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AD" w:rsidRPr="00B432B3" w:rsidRDefault="00245850" w:rsidP="009E57EC">
      <w:pPr>
        <w:spacing w:before="100" w:beforeAutospacing="1" w:after="100" w:afterAutospacing="1"/>
        <w:jc w:val="center"/>
        <w:rPr>
          <w:rFonts w:ascii="a_BodoniNovaBrk" w:hAnsi="a_BodoniNovaBrk"/>
          <w:color w:val="990000"/>
          <w:sz w:val="36"/>
          <w:szCs w:val="36"/>
        </w:rPr>
      </w:pPr>
      <w:r w:rsidRPr="00B432B3">
        <w:rPr>
          <w:rFonts w:ascii="a_BodoniNovaBrk" w:hAnsi="a_BodoniNovaBrk"/>
          <w:bCs/>
          <w:noProof/>
          <w:color w:val="99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-175895</wp:posOffset>
            </wp:positionV>
            <wp:extent cx="2927350" cy="3069590"/>
            <wp:effectExtent l="19050" t="0" r="6350" b="0"/>
            <wp:wrapTight wrapText="bothSides">
              <wp:wrapPolygon edited="0">
                <wp:start x="-141" y="0"/>
                <wp:lineTo x="-141" y="21448"/>
                <wp:lineTo x="21647" y="21448"/>
                <wp:lineTo x="21647" y="0"/>
                <wp:lineTo x="-141" y="0"/>
              </wp:wrapPolygon>
            </wp:wrapTight>
            <wp:docPr id="3" name="Рисунок 3" descr="C:\Users\Artem\Desktop\076685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esktop\0766856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3AD" w:rsidRPr="00B432B3">
        <w:rPr>
          <w:rFonts w:ascii="a_BodoniNovaBrk" w:hAnsi="a_BodoniNovaBrk"/>
          <w:bCs/>
          <w:color w:val="990000"/>
          <w:sz w:val="36"/>
          <w:szCs w:val="36"/>
        </w:rPr>
        <w:t>Уважаемый Читатель!</w:t>
      </w:r>
    </w:p>
    <w:p w:rsidR="00EA73AD" w:rsidRPr="00245850" w:rsidRDefault="00EA73AD" w:rsidP="00EA73AD">
      <w:pPr>
        <w:spacing w:before="100" w:beforeAutospacing="1" w:after="100" w:afterAutospacing="1"/>
        <w:ind w:firstLine="709"/>
        <w:jc w:val="both"/>
        <w:rPr>
          <w:rFonts w:ascii="a_BodoniNovaBrk" w:hAnsi="a_BodoniNovaBrk"/>
          <w:color w:val="990000"/>
          <w:sz w:val="28"/>
          <w:szCs w:val="28"/>
        </w:rPr>
      </w:pPr>
      <w:r w:rsidRPr="00245850">
        <w:rPr>
          <w:rFonts w:ascii="a_BodoniNovaBrk" w:hAnsi="a_BodoniNovaBrk"/>
          <w:color w:val="990000"/>
          <w:sz w:val="28"/>
          <w:szCs w:val="28"/>
        </w:rPr>
        <w:t>Тот факт, что Вы знакомитесь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с содержанием нашего публичного доклада, говорит о том, что Вам интересен наш детский сад по каким-либо причинам: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как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родителю, педагогу, члену общественной организации или просто, как заинтересованному человеку. </w:t>
      </w:r>
    </w:p>
    <w:p w:rsidR="00EA73AD" w:rsidRPr="00245850" w:rsidRDefault="00EA73AD" w:rsidP="00EA73AD">
      <w:pPr>
        <w:spacing w:before="100" w:beforeAutospacing="1" w:after="100" w:afterAutospacing="1"/>
        <w:ind w:firstLine="709"/>
        <w:jc w:val="both"/>
        <w:rPr>
          <w:rFonts w:ascii="a_BodoniNovaBrk" w:hAnsi="a_BodoniNovaBrk"/>
          <w:color w:val="990000"/>
          <w:sz w:val="28"/>
          <w:szCs w:val="28"/>
        </w:rPr>
      </w:pPr>
      <w:r w:rsidRPr="00245850">
        <w:rPr>
          <w:rFonts w:ascii="a_BodoniNovaBrk" w:hAnsi="a_BodoniNovaBrk"/>
          <w:color w:val="990000"/>
          <w:sz w:val="28"/>
          <w:szCs w:val="28"/>
        </w:rPr>
        <w:t>Мы готовы Вам рассказать о наших целях и задачах, достижениях и проблемах, перспективных планах.  Мы приглашаем Вас к диалогу. Готовы выслушать Ваши конструктивные замечания и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предложения и ответить на все Ваши вопросы. </w:t>
      </w:r>
    </w:p>
    <w:p w:rsidR="00EA73AD" w:rsidRPr="00EA73AD" w:rsidRDefault="00EA73AD" w:rsidP="00EA73AD">
      <w:pPr>
        <w:jc w:val="center"/>
        <w:rPr>
          <w:b/>
          <w:bCs/>
        </w:rPr>
      </w:pPr>
    </w:p>
    <w:p w:rsidR="00EA73AD" w:rsidRPr="00B432B3" w:rsidRDefault="00EA73AD" w:rsidP="00EA73AD">
      <w:pPr>
        <w:jc w:val="center"/>
        <w:rPr>
          <w:b/>
          <w:bCs/>
          <w:color w:val="0000FF"/>
        </w:rPr>
      </w:pPr>
      <w:r w:rsidRPr="00B432B3">
        <w:rPr>
          <w:b/>
          <w:bCs/>
          <w:color w:val="0000FF"/>
        </w:rPr>
        <w:t>ПУБЛИЧНЫЙ ДОКЛАД</w:t>
      </w:r>
    </w:p>
    <w:p w:rsidR="00EA73AD" w:rsidRPr="00B432B3" w:rsidRDefault="00EA73AD" w:rsidP="00EA73AD">
      <w:pPr>
        <w:spacing w:before="100" w:beforeAutospacing="1" w:after="100" w:afterAutospacing="1" w:line="120" w:lineRule="auto"/>
        <w:jc w:val="center"/>
        <w:rPr>
          <w:b/>
          <w:bCs/>
          <w:color w:val="0000FF"/>
        </w:rPr>
      </w:pPr>
      <w:r w:rsidRPr="00B432B3">
        <w:rPr>
          <w:b/>
          <w:bCs/>
          <w:color w:val="0000FF"/>
        </w:rPr>
        <w:t>МБДОУ № 46 «Детский сад компенсирующего вида»</w:t>
      </w:r>
    </w:p>
    <w:p w:rsidR="00EA73AD" w:rsidRPr="00EA73AD" w:rsidRDefault="00EA73AD" w:rsidP="00646598">
      <w:pPr>
        <w:numPr>
          <w:ilvl w:val="0"/>
          <w:numId w:val="4"/>
        </w:numPr>
        <w:rPr>
          <w:i/>
        </w:rPr>
      </w:pPr>
      <w:r w:rsidRPr="00EA73AD">
        <w:rPr>
          <w:b/>
          <w:bCs/>
          <w:i/>
          <w:iCs/>
        </w:rPr>
        <w:t>Общая характеристика МБДОУ № 46</w:t>
      </w:r>
      <w:r w:rsidR="00A54073">
        <w:rPr>
          <w:b/>
          <w:bCs/>
          <w:i/>
          <w:iCs/>
        </w:rPr>
        <w:t xml:space="preserve"> </w:t>
      </w:r>
      <w:r w:rsidRPr="00EA73AD">
        <w:rPr>
          <w:b/>
          <w:bCs/>
          <w:i/>
          <w:iCs/>
        </w:rPr>
        <w:t>«Детский сад компенсирующего вида»</w:t>
      </w:r>
      <w:r w:rsidR="00C63933">
        <w:rPr>
          <w:b/>
          <w:bCs/>
          <w:i/>
          <w:iCs/>
        </w:rPr>
        <w:t>.</w:t>
      </w:r>
    </w:p>
    <w:p w:rsidR="00EA73AD" w:rsidRPr="00EA73AD" w:rsidRDefault="00EA73AD" w:rsidP="00646598">
      <w:pPr>
        <w:numPr>
          <w:ilvl w:val="0"/>
          <w:numId w:val="4"/>
        </w:numPr>
        <w:tabs>
          <w:tab w:val="left" w:pos="2775"/>
        </w:tabs>
        <w:rPr>
          <w:i/>
        </w:rPr>
      </w:pPr>
      <w:r w:rsidRPr="00EA73AD">
        <w:rPr>
          <w:b/>
          <w:bCs/>
          <w:i/>
          <w:iCs/>
        </w:rPr>
        <w:t>Особенности образовательного процесса</w:t>
      </w:r>
      <w:r w:rsidR="00C63933">
        <w:rPr>
          <w:b/>
          <w:bCs/>
          <w:i/>
          <w:iCs/>
        </w:rPr>
        <w:t>.</w:t>
      </w:r>
    </w:p>
    <w:p w:rsidR="00EA73AD" w:rsidRPr="00EA73AD" w:rsidRDefault="00EA73AD" w:rsidP="00646598">
      <w:pPr>
        <w:numPr>
          <w:ilvl w:val="0"/>
          <w:numId w:val="4"/>
        </w:numPr>
        <w:tabs>
          <w:tab w:val="left" w:pos="2775"/>
        </w:tabs>
        <w:rPr>
          <w:b/>
          <w:i/>
        </w:rPr>
      </w:pPr>
      <w:r w:rsidRPr="00EA73AD">
        <w:rPr>
          <w:b/>
          <w:i/>
        </w:rPr>
        <w:t>Анализ  состояние здоровья  воспитанников</w:t>
      </w:r>
      <w:r w:rsidR="00C63933">
        <w:rPr>
          <w:b/>
          <w:i/>
        </w:rPr>
        <w:t>.</w:t>
      </w:r>
      <w:r w:rsidRPr="00EA73AD">
        <w:rPr>
          <w:b/>
          <w:i/>
        </w:rPr>
        <w:t xml:space="preserve"> </w:t>
      </w:r>
    </w:p>
    <w:p w:rsidR="00EA73AD" w:rsidRPr="00EA73AD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EA73AD">
        <w:rPr>
          <w:b/>
          <w:bCs/>
          <w:i/>
          <w:iCs/>
        </w:rPr>
        <w:t>Условия осуществления образовательного процесса.</w:t>
      </w:r>
    </w:p>
    <w:p w:rsidR="00EA73AD" w:rsidRPr="00EA73AD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EA73AD">
        <w:rPr>
          <w:b/>
          <w:bCs/>
          <w:i/>
          <w:iCs/>
        </w:rPr>
        <w:t>Кадровый потенциал</w:t>
      </w:r>
      <w:r w:rsidR="00C63933">
        <w:rPr>
          <w:b/>
          <w:bCs/>
          <w:i/>
          <w:iCs/>
        </w:rPr>
        <w:t>.</w:t>
      </w:r>
    </w:p>
    <w:p w:rsidR="00EA73AD" w:rsidRPr="00EA73AD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EA73AD">
        <w:rPr>
          <w:b/>
          <w:bCs/>
          <w:i/>
          <w:iCs/>
        </w:rPr>
        <w:t>Финансовые ресурсы ДОУ и их использование</w:t>
      </w:r>
      <w:r w:rsidR="00C63933">
        <w:rPr>
          <w:b/>
          <w:bCs/>
          <w:i/>
          <w:iCs/>
        </w:rPr>
        <w:t>.</w:t>
      </w:r>
    </w:p>
    <w:p w:rsidR="00EA73AD" w:rsidRPr="00C63933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C63933">
        <w:rPr>
          <w:b/>
          <w:i/>
        </w:rPr>
        <w:t>Заключение. Перспективы и планы развития.</w:t>
      </w:r>
    </w:p>
    <w:p w:rsidR="006A02A0" w:rsidRDefault="006A02A0" w:rsidP="00C63933">
      <w:pPr>
        <w:jc w:val="center"/>
        <w:rPr>
          <w:b/>
          <w:bCs/>
          <w:i/>
          <w:iCs/>
          <w:sz w:val="28"/>
          <w:szCs w:val="28"/>
        </w:rPr>
      </w:pPr>
    </w:p>
    <w:p w:rsidR="00A54073" w:rsidRDefault="00EA73AD" w:rsidP="00C63933">
      <w:pPr>
        <w:jc w:val="center"/>
        <w:rPr>
          <w:b/>
          <w:bCs/>
          <w:i/>
          <w:iCs/>
          <w:sz w:val="28"/>
          <w:szCs w:val="28"/>
        </w:rPr>
      </w:pPr>
      <w:r w:rsidRPr="00C63933">
        <w:rPr>
          <w:b/>
          <w:bCs/>
          <w:i/>
          <w:iCs/>
          <w:sz w:val="28"/>
          <w:szCs w:val="28"/>
        </w:rPr>
        <w:t>1.Общая характеристика МБДОУ № 46</w:t>
      </w:r>
      <w:r w:rsidRPr="00C63933">
        <w:rPr>
          <w:sz w:val="28"/>
          <w:szCs w:val="28"/>
        </w:rPr>
        <w:t xml:space="preserve"> </w:t>
      </w:r>
      <w:r w:rsidRPr="00C63933">
        <w:rPr>
          <w:b/>
          <w:bCs/>
          <w:i/>
          <w:iCs/>
          <w:sz w:val="28"/>
          <w:szCs w:val="28"/>
        </w:rPr>
        <w:t xml:space="preserve">«Детский сад </w:t>
      </w:r>
    </w:p>
    <w:p w:rsidR="00EA73AD" w:rsidRDefault="00EA73AD" w:rsidP="00C63933">
      <w:pPr>
        <w:jc w:val="center"/>
        <w:rPr>
          <w:b/>
          <w:bCs/>
          <w:i/>
          <w:iCs/>
          <w:sz w:val="28"/>
          <w:szCs w:val="28"/>
        </w:rPr>
      </w:pPr>
      <w:r w:rsidRPr="00C63933">
        <w:rPr>
          <w:b/>
          <w:bCs/>
          <w:i/>
          <w:iCs/>
          <w:sz w:val="28"/>
          <w:szCs w:val="28"/>
        </w:rPr>
        <w:t>компенсирующего вида»</w:t>
      </w:r>
    </w:p>
    <w:p w:rsidR="000C60D2" w:rsidRDefault="000C60D2" w:rsidP="00C63933">
      <w:pPr>
        <w:jc w:val="center"/>
        <w:rPr>
          <w:b/>
          <w:bCs/>
          <w:i/>
          <w:iCs/>
          <w:sz w:val="28"/>
          <w:szCs w:val="28"/>
        </w:rPr>
      </w:pPr>
    </w:p>
    <w:p w:rsidR="000C60D2" w:rsidRDefault="000C60D2" w:rsidP="000C60D2">
      <w:pPr>
        <w:pStyle w:val="a9"/>
        <w:spacing w:after="0"/>
        <w:jc w:val="both"/>
      </w:pPr>
      <w:r w:rsidRPr="000F5EA4">
        <w:t>Полное наименование  ДОУ  в соответствии с уставом и свидетельством о внесении записи в Единый  государственный  реестр  юридических  лиц</w:t>
      </w:r>
    </w:p>
    <w:p w:rsidR="000C60D2" w:rsidRDefault="000C60D2" w:rsidP="000C60D2">
      <w:pPr>
        <w:pStyle w:val="a9"/>
        <w:spacing w:after="0"/>
        <w:rPr>
          <w:b/>
        </w:rPr>
      </w:pPr>
      <w:r w:rsidRPr="000C60D2">
        <w:rPr>
          <w:b/>
        </w:rPr>
        <w:t xml:space="preserve">муниципальное бюджетное дошкольное образовательное учреждение № 46 «Детский сад комбинированного  вида»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0D2" w:rsidRDefault="000C60D2" w:rsidP="000C60D2">
      <w:pPr>
        <w:pStyle w:val="a9"/>
        <w:spacing w:after="0"/>
        <w:rPr>
          <w:b/>
        </w:rPr>
      </w:pPr>
    </w:p>
    <w:p w:rsidR="000C60D2" w:rsidRDefault="000C60D2" w:rsidP="00646598">
      <w:pPr>
        <w:pStyle w:val="a9"/>
        <w:numPr>
          <w:ilvl w:val="0"/>
          <w:numId w:val="12"/>
        </w:numPr>
        <w:spacing w:after="0"/>
      </w:pPr>
      <w:r w:rsidRPr="000F5EA4">
        <w:t>Фактический адрес Россия, 650025, г.  Кемерово, ул.  Володарского, дом 19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</w:pPr>
      <w:r w:rsidRPr="000F5EA4">
        <w:t>Телефоны</w:t>
      </w:r>
      <w:r w:rsidR="00423224">
        <w:t xml:space="preserve">       75-87-94; 75-78-05 </w:t>
      </w:r>
      <w:r w:rsidRPr="000F5EA4">
        <w:t xml:space="preserve">                                                                                                                                  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</w:pPr>
      <w:r w:rsidRPr="000F5EA4">
        <w:t xml:space="preserve">Электронная почта: </w:t>
      </w:r>
      <w:hyperlink r:id="rId8" w:history="1">
        <w:r w:rsidRPr="007D7E00">
          <w:rPr>
            <w:rStyle w:val="ae"/>
            <w:rFonts w:ascii="Times New Roman" w:hAnsi="Times New Roman"/>
            <w:color w:val="0000FF"/>
          </w:rPr>
          <w:t>mdou</w:t>
        </w:r>
        <w:r w:rsidRPr="007D7E00">
          <w:rPr>
            <w:rStyle w:val="ae"/>
            <w:rFonts w:ascii="Times New Roman" w:hAnsi="Times New Roman"/>
            <w:color w:val="0000FF"/>
            <w:lang w:val="ru-RU"/>
          </w:rPr>
          <w:t>46</w:t>
        </w:r>
        <w:r w:rsidRPr="007D7E00">
          <w:rPr>
            <w:rStyle w:val="ae"/>
            <w:rFonts w:ascii="Times New Roman" w:hAnsi="Times New Roman"/>
            <w:color w:val="0000FF"/>
          </w:rPr>
          <w:t>kem</w:t>
        </w:r>
        <w:r w:rsidRPr="007D7E00">
          <w:rPr>
            <w:rStyle w:val="ae"/>
            <w:rFonts w:ascii="Times New Roman" w:hAnsi="Times New Roman"/>
            <w:color w:val="0000FF"/>
            <w:lang w:val="ru-RU"/>
          </w:rPr>
          <w:t>@</w:t>
        </w:r>
        <w:r w:rsidRPr="007D7E00">
          <w:rPr>
            <w:rStyle w:val="ae"/>
            <w:rFonts w:ascii="Times New Roman" w:hAnsi="Times New Roman"/>
            <w:color w:val="0000FF"/>
          </w:rPr>
          <w:t>mail</w:t>
        </w:r>
        <w:r w:rsidRPr="007D7E00">
          <w:rPr>
            <w:rStyle w:val="ae"/>
            <w:rFonts w:ascii="Times New Roman" w:hAnsi="Times New Roman"/>
            <w:color w:val="0000FF"/>
            <w:lang w:val="ru-RU"/>
          </w:rPr>
          <w:t>.</w:t>
        </w:r>
        <w:r w:rsidRPr="007D7E00">
          <w:rPr>
            <w:rStyle w:val="ae"/>
            <w:rFonts w:ascii="Times New Roman" w:hAnsi="Times New Roman"/>
            <w:color w:val="0000FF"/>
          </w:rPr>
          <w:t>ru</w:t>
        </w:r>
      </w:hyperlink>
    </w:p>
    <w:p w:rsidR="000C60D2" w:rsidRPr="00B432B3" w:rsidRDefault="000C60D2" w:rsidP="00646598">
      <w:pPr>
        <w:pStyle w:val="a9"/>
        <w:numPr>
          <w:ilvl w:val="0"/>
          <w:numId w:val="12"/>
        </w:numPr>
        <w:spacing w:after="0"/>
        <w:jc w:val="both"/>
        <w:rPr>
          <w:color w:val="0000FF"/>
        </w:rPr>
      </w:pPr>
      <w:r w:rsidRPr="000F5EA4">
        <w:t xml:space="preserve">Сайт: </w:t>
      </w:r>
      <w:r w:rsidRPr="00B432B3">
        <w:rPr>
          <w:color w:val="0000FF"/>
        </w:rPr>
        <w:t>mdou46kem.ucoz.ru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</w:pPr>
      <w:r w:rsidRPr="000F5EA4">
        <w:t xml:space="preserve">Заведующая МБДОУ: </w:t>
      </w:r>
      <w:proofErr w:type="spellStart"/>
      <w:r w:rsidRPr="000F5EA4">
        <w:t>Занилова</w:t>
      </w:r>
      <w:proofErr w:type="spellEnd"/>
      <w:r w:rsidRPr="000F5EA4">
        <w:t xml:space="preserve">  Ольга Леонидовна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  <w:rPr>
          <w:u w:val="single"/>
        </w:rPr>
      </w:pPr>
      <w:r w:rsidRPr="000F5EA4">
        <w:t xml:space="preserve">Год основания   </w:t>
      </w:r>
      <w:r w:rsidRPr="000F5EA4">
        <w:rPr>
          <w:u w:val="single"/>
        </w:rPr>
        <w:t>1946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tabs>
          <w:tab w:val="left" w:pos="0"/>
        </w:tabs>
        <w:spacing w:after="0"/>
        <w:jc w:val="both"/>
      </w:pPr>
      <w:r w:rsidRPr="000F5EA4">
        <w:t>Проектная мощность-80;  реальная наполняемость – 60.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</w:pPr>
      <w:r w:rsidRPr="000F5EA4">
        <w:t xml:space="preserve">Учредители:  Комитет по управлению муниципальным имуществом в лице администрации города Кемерово  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 w:line="276" w:lineRule="auto"/>
        <w:jc w:val="both"/>
      </w:pPr>
      <w:r w:rsidRPr="000F5EA4">
        <w:lastRenderedPageBreak/>
        <w:t xml:space="preserve">Регистрация  Устава в ИФНС России по   г. Кемерово  от 16.07.2014_за государственным регистрационным номером_2084205199307 (ОГРН  102 4200692273)  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line="276" w:lineRule="auto"/>
        <w:jc w:val="both"/>
      </w:pPr>
      <w:r w:rsidRPr="000F5EA4">
        <w:t xml:space="preserve">Действующая лицензия от  14.08.2014 г. серия   42Л01  № 0001630  регистрационный № 14616 , выдана Государственной службой по надзору и контролю в сфере образования Кемеровской области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0D2" w:rsidRPr="000F5EA4" w:rsidRDefault="000C60D2" w:rsidP="009147A1">
      <w:pPr>
        <w:spacing w:line="276" w:lineRule="auto"/>
        <w:ind w:firstLine="567"/>
        <w:jc w:val="both"/>
      </w:pPr>
      <w:r w:rsidRPr="000F5EA4">
        <w:t xml:space="preserve">Муниципальное бюджетное дошкольное образовательное учреждение № 46 «Детский сад компенсирующего вида» создано решением комитета по управлению муниципальным имуществом города Кемерово № 1140 от 29 июня 2000 года во исполнение распоряжения администрации города Кемерово от 11 мая 2000 года № 1075.  </w:t>
      </w:r>
    </w:p>
    <w:p w:rsidR="000C60D2" w:rsidRPr="000F5EA4" w:rsidRDefault="000C60D2" w:rsidP="009147A1">
      <w:pPr>
        <w:spacing w:line="276" w:lineRule="auto"/>
        <w:ind w:firstLine="567"/>
        <w:jc w:val="both"/>
      </w:pPr>
      <w:r w:rsidRPr="000F5EA4">
        <w:t xml:space="preserve"> Решением комитета по управлению муниципальным имуществом  города Кемерово от 21.06.</w:t>
      </w:r>
      <w:smartTag w:uri="urn:schemas-microsoft-com:office:smarttags" w:element="metricconverter">
        <w:smartTagPr>
          <w:attr w:name="ProductID" w:val="2011 г"/>
        </w:smartTagPr>
        <w:r w:rsidRPr="000F5EA4">
          <w:t>2011 г</w:t>
        </w:r>
      </w:smartTag>
      <w:r w:rsidRPr="000F5EA4">
        <w:t xml:space="preserve">. № 1944  переименовано из муниципального дошкольного образовательного учреждения № 46«Детский сад компенсирующего   вида» в муниципальное бюджетное  дошкольное образовательное учреждение № 46 «Детский сад компенсирующего вида» Расположен детский сад по адресу:650025,  г. Кемерово, </w:t>
      </w:r>
    </w:p>
    <w:p w:rsidR="000C60D2" w:rsidRPr="000F5EA4" w:rsidRDefault="000C60D2" w:rsidP="009147A1">
      <w:pPr>
        <w:spacing w:line="276" w:lineRule="auto"/>
        <w:jc w:val="both"/>
      </w:pPr>
      <w:r w:rsidRPr="000F5EA4">
        <w:t>Режим работы детского  сада: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рабочая неделя - пятидневная;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длительность работы Учреждения 12 часов;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пребывание детей в Учреждении с 7.00 до 19.00,  допускается посещение   детьми Учреждения по индивидуальному графику;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дополнительные выходные дни устанавливаются согласно действующему законодательству.</w:t>
      </w:r>
    </w:p>
    <w:p w:rsidR="000C60D2" w:rsidRPr="000F5EA4" w:rsidRDefault="000C60D2" w:rsidP="009147A1">
      <w:pPr>
        <w:spacing w:line="276" w:lineRule="auto"/>
        <w:jc w:val="both"/>
      </w:pPr>
      <w:r w:rsidRPr="000F5EA4">
        <w:t xml:space="preserve">МБДОУ № 46 «Детский сад компенсирующего вида » является звеном муниципальной системы образования  </w:t>
      </w:r>
      <w:r w:rsidRPr="000F5EA4">
        <w:rPr>
          <w:u w:val="single"/>
        </w:rPr>
        <w:t>города  Кемерово</w:t>
      </w:r>
      <w:proofErr w:type="gramStart"/>
      <w:r w:rsidRPr="000F5EA4">
        <w:rPr>
          <w:u w:val="single"/>
        </w:rPr>
        <w:t xml:space="preserve"> </w:t>
      </w:r>
      <w:r w:rsidRPr="000F5EA4">
        <w:t>,</w:t>
      </w:r>
      <w:proofErr w:type="gramEnd"/>
      <w:r w:rsidRPr="000F5EA4">
        <w:t xml:space="preserve"> обеспечивающим право семьи на оказание ей помощи в разностороннем развитии, воспитании и образовании детей с нарушением зрения в возрасте от 3 до 7 лет с учётом их возрастных, индивидуальных особенностей и возможностей на основе реализации комплекса мер лечебно-оздоровительного характера и усвоения детьми обязательного минимума содержания программ, реализуемых в образовательном учреждении.</w:t>
      </w:r>
      <w:r w:rsidRPr="000F5EA4">
        <w:rPr>
          <w:b/>
          <w:bCs/>
          <w:color w:val="000066"/>
        </w:rPr>
        <w:t xml:space="preserve"> </w:t>
      </w:r>
    </w:p>
    <w:p w:rsidR="000C60D2" w:rsidRPr="000F5EA4" w:rsidRDefault="000C60D2" w:rsidP="009147A1">
      <w:pPr>
        <w:spacing w:line="276" w:lineRule="auto"/>
        <w:jc w:val="both"/>
      </w:pPr>
      <w:r w:rsidRPr="000F5EA4">
        <w:t> В Учреждении функционируют группы: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>с 3 до 4 лет – 1 группа, 10 детей (для дете</w:t>
      </w:r>
      <w:r>
        <w:t>й с тяжёлой речевой патологией</w:t>
      </w:r>
      <w:r w:rsidRPr="000F5EA4">
        <w:t>);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 xml:space="preserve"> с 4 до 5 лет – 1 группа, 10 детей (для детей с тяжёлой речевой</w:t>
      </w:r>
      <w:r>
        <w:t xml:space="preserve"> патологией</w:t>
      </w:r>
      <w:r w:rsidRPr="000F5EA4">
        <w:t>);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 xml:space="preserve"> с 5 до 6 лет – 1 группа, 10 детей (для дете</w:t>
      </w:r>
      <w:r>
        <w:t>й с тяжёлой речевой патологией</w:t>
      </w:r>
      <w:r w:rsidRPr="000F5EA4">
        <w:t>);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>с 6 до 7 лет – 1 группа, 10 детей (для детей с тяжёлой речевой па</w:t>
      </w:r>
      <w:r>
        <w:t>тологией</w:t>
      </w:r>
      <w:r w:rsidRPr="000F5EA4">
        <w:t>);</w:t>
      </w:r>
    </w:p>
    <w:p w:rsidR="006A02A0" w:rsidRDefault="000C60D2" w:rsidP="009147A1">
      <w:pPr>
        <w:spacing w:line="276" w:lineRule="auto"/>
        <w:jc w:val="both"/>
      </w:pPr>
      <w:r w:rsidRPr="000F5EA4">
        <w:t>Комплектование учреждения на новый учебный год производится в срок до  15 июня  ежегодно, в остальное время проводится доукомплектование Учреждения в соответствии с установленными нормами.    Прием осуществляется на основании</w:t>
      </w:r>
      <w:r w:rsidRPr="000F5EA4">
        <w:rPr>
          <w:b/>
        </w:rPr>
        <w:t xml:space="preserve"> </w:t>
      </w:r>
      <w:r w:rsidRPr="000F5EA4">
        <w:t>Правил  приёма в муниципальное  бюджетное  дошкольное образовательное учреждение № 46 «Детский сад компенсирующего вида»</w:t>
      </w:r>
    </w:p>
    <w:p w:rsidR="009C7A13" w:rsidRPr="009C7A13" w:rsidRDefault="009C7A13" w:rsidP="009147A1">
      <w:pPr>
        <w:spacing w:line="276" w:lineRule="auto"/>
        <w:jc w:val="both"/>
      </w:pPr>
    </w:p>
    <w:p w:rsidR="009C7A13" w:rsidRPr="009C7A13" w:rsidRDefault="00EA73AD" w:rsidP="00A5112C">
      <w:pPr>
        <w:pStyle w:val="21"/>
        <w:spacing w:before="0" w:beforeAutospacing="0" w:after="0" w:afterAutospacing="0" w:line="276" w:lineRule="auto"/>
        <w:ind w:left="1260" w:hanging="1080"/>
        <w:jc w:val="center"/>
        <w:rPr>
          <w:b/>
          <w:bCs/>
          <w:i/>
          <w:iCs/>
          <w:sz w:val="28"/>
          <w:szCs w:val="28"/>
        </w:rPr>
      </w:pPr>
      <w:r w:rsidRPr="00C63933">
        <w:rPr>
          <w:b/>
          <w:bCs/>
          <w:i/>
          <w:iCs/>
          <w:sz w:val="28"/>
          <w:szCs w:val="28"/>
        </w:rPr>
        <w:t>2.Особенности образовательного процесса.</w:t>
      </w:r>
    </w:p>
    <w:p w:rsidR="006611A2" w:rsidRPr="006611A2" w:rsidRDefault="006611A2" w:rsidP="009147A1">
      <w:pPr>
        <w:pStyle w:val="western"/>
        <w:spacing w:before="0" w:beforeAutospacing="0" w:after="0" w:afterAutospacing="0" w:line="276" w:lineRule="auto"/>
        <w:ind w:firstLine="720"/>
        <w:jc w:val="both"/>
      </w:pPr>
      <w:r w:rsidRPr="006611A2">
        <w:t xml:space="preserve">МБДОУ № 46 «Детский сад компенсирующего вида» реализует отечественную педагогическую систему и ведет образовательную политику в соответствии с законодательными и нормативными актами: 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t>Федеральный закон от 29.12.2012. № 273-ФЗ «Об образовании в Российской Федерации»;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t xml:space="preserve"> Закон Кемеровской области от 05.07. 2013.  № 86-ОЗ «Об образовании»;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lastRenderedPageBreak/>
        <w:t xml:space="preserve"> Письмо </w:t>
      </w:r>
      <w:proofErr w:type="spellStart"/>
      <w:r w:rsidRPr="006611A2">
        <w:t>Минобрнауки</w:t>
      </w:r>
      <w:proofErr w:type="spellEnd"/>
      <w:r w:rsidRPr="006611A2">
        <w:t xml:space="preserve"> России от 30.08.2013 № 1014 «Об утверждении Порядка организации и осуществления образовательной деятельности по основным  общеобразовательным  программам – образовательным программам  дошкольного образования»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t>Федеральный Государственный  образовательный стандарт дошкольного образования.</w:t>
      </w:r>
    </w:p>
    <w:p w:rsidR="006611A2" w:rsidRPr="006611A2" w:rsidRDefault="006611A2" w:rsidP="009147A1">
      <w:pPr>
        <w:pStyle w:val="western"/>
        <w:spacing w:before="0" w:beforeAutospacing="0" w:after="0" w:afterAutospacing="0" w:line="276" w:lineRule="auto"/>
        <w:ind w:firstLine="720"/>
        <w:jc w:val="both"/>
      </w:pPr>
      <w:r w:rsidRPr="006611A2">
        <w:t>Важнейшими направлениями деятельности педагогического коллектива выступают:</w:t>
      </w:r>
    </w:p>
    <w:p w:rsidR="006611A2" w:rsidRPr="006611A2" w:rsidRDefault="006611A2" w:rsidP="009147A1">
      <w:pPr>
        <w:shd w:val="clear" w:color="auto" w:fill="FFFFFF"/>
        <w:tabs>
          <w:tab w:val="left" w:pos="-2880"/>
          <w:tab w:val="left" w:pos="-1080"/>
          <w:tab w:val="left" w:pos="0"/>
          <w:tab w:val="left" w:pos="5501"/>
        </w:tabs>
        <w:autoSpaceDE w:val="0"/>
        <w:autoSpaceDN w:val="0"/>
        <w:adjustRightInd w:val="0"/>
        <w:spacing w:line="276" w:lineRule="auto"/>
        <w:ind w:right="27"/>
        <w:jc w:val="both"/>
      </w:pPr>
      <w:r w:rsidRPr="006611A2">
        <w:t xml:space="preserve">- Реализация и активизация принципа «качество жизни», как ведущего направления </w:t>
      </w:r>
      <w:r w:rsidRPr="006611A2">
        <w:rPr>
          <w:i/>
        </w:rPr>
        <w:t>специального образования</w:t>
      </w:r>
      <w:r w:rsidRPr="006611A2">
        <w:t xml:space="preserve">  XXI века, построенного на принципах </w:t>
      </w:r>
      <w:proofErr w:type="spellStart"/>
      <w:r w:rsidRPr="006611A2">
        <w:t>здоровьесбережения</w:t>
      </w:r>
      <w:proofErr w:type="spellEnd"/>
      <w:r w:rsidRPr="006611A2">
        <w:t>.</w:t>
      </w:r>
    </w:p>
    <w:p w:rsidR="006611A2" w:rsidRPr="006611A2" w:rsidRDefault="006611A2" w:rsidP="009147A1">
      <w:pPr>
        <w:shd w:val="clear" w:color="auto" w:fill="FFFFFF"/>
        <w:tabs>
          <w:tab w:val="left" w:pos="-2880"/>
          <w:tab w:val="left" w:pos="-1080"/>
          <w:tab w:val="left" w:pos="0"/>
          <w:tab w:val="left" w:pos="5501"/>
        </w:tabs>
        <w:autoSpaceDE w:val="0"/>
        <w:autoSpaceDN w:val="0"/>
        <w:adjustRightInd w:val="0"/>
        <w:spacing w:line="276" w:lineRule="auto"/>
        <w:ind w:right="27"/>
        <w:jc w:val="both"/>
      </w:pPr>
      <w:r w:rsidRPr="006611A2">
        <w:t>- Э</w:t>
      </w:r>
      <w:r w:rsidRPr="006611A2">
        <w:rPr>
          <w:color w:val="000000"/>
        </w:rPr>
        <w:t>ффективное развитие ДОУ  компенсирующего вида для детей с нарушением речи  через разработку и реализацию</w:t>
      </w:r>
      <w:r w:rsidRPr="006611A2">
        <w:t xml:space="preserve"> адаптивного </w:t>
      </w:r>
      <w:r w:rsidRPr="006611A2">
        <w:rPr>
          <w:color w:val="000000"/>
        </w:rPr>
        <w:t>о</w:t>
      </w:r>
      <w:r w:rsidRPr="006611A2">
        <w:t>рганизационно-управленческого подхода.</w:t>
      </w:r>
    </w:p>
    <w:p w:rsidR="006611A2" w:rsidRPr="00EF3FA3" w:rsidRDefault="006611A2" w:rsidP="009147A1">
      <w:pPr>
        <w:tabs>
          <w:tab w:val="left" w:pos="344"/>
          <w:tab w:val="left" w:pos="841"/>
          <w:tab w:val="left" w:pos="867"/>
          <w:tab w:val="left" w:pos="1047"/>
          <w:tab w:val="left" w:pos="5501"/>
        </w:tabs>
        <w:spacing w:line="276" w:lineRule="auto"/>
        <w:ind w:right="28"/>
        <w:jc w:val="both"/>
      </w:pPr>
      <w:r w:rsidRPr="00EF3FA3">
        <w:t>- Э</w:t>
      </w:r>
      <w:r w:rsidRPr="00EF3FA3">
        <w:rPr>
          <w:color w:val="000000"/>
        </w:rPr>
        <w:t>ффективное воздействие на инновационную деятельность ДОУ   компенсирующего вида для детей с нарушением речи  через р</w:t>
      </w:r>
      <w:r w:rsidRPr="00EF3FA3">
        <w:t xml:space="preserve">еализацию стратегии </w:t>
      </w:r>
      <w:r w:rsidRPr="00EF3FA3">
        <w:rPr>
          <w:color w:val="000000"/>
        </w:rPr>
        <w:t>целостной системы управления</w:t>
      </w:r>
      <w:r w:rsidRPr="00EF3FA3">
        <w:t>, развития инноваций, системных преобразований, интеграции и координации  нововведений.</w:t>
      </w:r>
    </w:p>
    <w:p w:rsidR="00F70FBC" w:rsidRDefault="009C7A13" w:rsidP="009147A1">
      <w:pPr>
        <w:spacing w:line="276" w:lineRule="auto"/>
        <w:ind w:firstLine="539"/>
        <w:jc w:val="both"/>
      </w:pPr>
      <w:r w:rsidRPr="00313177">
        <w:t>МБДОУ № 46 «Детс</w:t>
      </w:r>
      <w:r w:rsidR="0090124B">
        <w:t xml:space="preserve">кий сад компенсирующего вида»  </w:t>
      </w:r>
      <w:r w:rsidRPr="00313177">
        <w:t xml:space="preserve"> реализ</w:t>
      </w:r>
      <w:r w:rsidR="006026AB">
        <w:t>ует основную адаптированную образовательную</w:t>
      </w:r>
      <w:r w:rsidRPr="00313177">
        <w:t xml:space="preserve"> программу дошкольного образования в группах компенсирующей направленности</w:t>
      </w:r>
      <w:proofErr w:type="gramStart"/>
      <w:r w:rsidRPr="00313177">
        <w:t>.</w:t>
      </w:r>
      <w:proofErr w:type="gramEnd"/>
      <w:r w:rsidRPr="00313177">
        <w:t xml:space="preserve"> (</w:t>
      </w:r>
      <w:proofErr w:type="gramStart"/>
      <w:r w:rsidRPr="00313177">
        <w:t>р</w:t>
      </w:r>
      <w:proofErr w:type="gramEnd"/>
      <w:r w:rsidRPr="00313177">
        <w:t>ецензент: доцент кафедры дошкольного образования МАОУ ДПО «Институт повышения квалификации» г. Новокузнецк, КПН). Основная</w:t>
      </w:r>
      <w:r w:rsidR="00C921D7">
        <w:t xml:space="preserve"> адаптированная </w:t>
      </w:r>
      <w:r w:rsidRPr="00313177">
        <w:t xml:space="preserve"> общеобразовательная программа учреждения разработана на</w:t>
      </w:r>
      <w:r w:rsidR="00C921D7">
        <w:t xml:space="preserve"> основе примерной  обще</w:t>
      </w:r>
      <w:r w:rsidRPr="00313177">
        <w:t>образовательной программы дошколь</w:t>
      </w:r>
      <w:r w:rsidR="00C921D7">
        <w:t>ного образования «От рождения до школы»</w:t>
      </w:r>
      <w:r w:rsidRPr="00313177">
        <w:t xml:space="preserve">» под редакцией </w:t>
      </w:r>
      <w:proofErr w:type="spellStart"/>
      <w:r w:rsidR="00C921D7">
        <w:t>Н.Е.Вераксы</w:t>
      </w:r>
      <w:proofErr w:type="spellEnd"/>
      <w:r w:rsidR="00C921D7">
        <w:t xml:space="preserve">, </w:t>
      </w:r>
      <w:proofErr w:type="spellStart"/>
      <w:r w:rsidR="00C921D7">
        <w:t>М.А.Васильевой</w:t>
      </w:r>
      <w:proofErr w:type="spellEnd"/>
      <w:r w:rsidR="00C921D7">
        <w:t xml:space="preserve">, </w:t>
      </w:r>
      <w:r w:rsidRPr="00313177">
        <w:t xml:space="preserve"> Т.С. Комаровой и коррекционных программ дошкольного образования</w:t>
      </w:r>
      <w:r w:rsidR="00F70FBC">
        <w:t xml:space="preserve">. </w:t>
      </w:r>
    </w:p>
    <w:p w:rsidR="00F70FBC" w:rsidRDefault="009C7A13" w:rsidP="009147A1">
      <w:pPr>
        <w:spacing w:line="276" w:lineRule="auto"/>
        <w:ind w:firstLine="539"/>
        <w:jc w:val="both"/>
      </w:pPr>
      <w:r w:rsidRPr="00313177">
        <w:t xml:space="preserve">  </w:t>
      </w:r>
      <w:r w:rsidR="00F70FBC">
        <w:t xml:space="preserve">В образовательном процессе  используются </w:t>
      </w:r>
      <w:r w:rsidR="00F70FBC" w:rsidRPr="00F70FBC">
        <w:t>п</w:t>
      </w:r>
      <w:r w:rsidR="001D1B0C">
        <w:t>а</w:t>
      </w:r>
      <w:r w:rsidR="00F70FBC" w:rsidRPr="00F70FBC">
        <w:t>рциальные программы, позволяющие выполнять  требования, превышающие государственные  образовательные   стандарты  дошкольного образования</w:t>
      </w:r>
      <w:r w:rsidR="00F70FBC">
        <w:t>:</w:t>
      </w:r>
    </w:p>
    <w:p w:rsidR="00F70FBC" w:rsidRPr="00015993" w:rsidRDefault="00F70FBC" w:rsidP="00015993">
      <w:pPr>
        <w:pStyle w:val="ab"/>
        <w:numPr>
          <w:ilvl w:val="0"/>
          <w:numId w:val="26"/>
        </w:numPr>
        <w:rPr>
          <w:i/>
        </w:rPr>
      </w:pPr>
      <w:r w:rsidRPr="003D09FA">
        <w:t xml:space="preserve"> «Ладушки»</w:t>
      </w:r>
      <w:r w:rsidRPr="00F70FBC">
        <w:t xml:space="preserve"> </w:t>
      </w:r>
      <w:r w:rsidRPr="003D09FA">
        <w:t xml:space="preserve">И.М. </w:t>
      </w:r>
      <w:proofErr w:type="spellStart"/>
      <w:r w:rsidRPr="003D09FA">
        <w:t>Каплунова</w:t>
      </w:r>
      <w:proofErr w:type="spellEnd"/>
      <w:r w:rsidRPr="00F70FBC">
        <w:t xml:space="preserve"> </w:t>
      </w:r>
      <w:r w:rsidRPr="003D09FA">
        <w:t xml:space="preserve">И.А. </w:t>
      </w:r>
      <w:proofErr w:type="spellStart"/>
      <w:r w:rsidRPr="003D09FA">
        <w:t>Новоскольцева</w:t>
      </w:r>
      <w:proofErr w:type="spellEnd"/>
      <w:r w:rsidRPr="00015993">
        <w:rPr>
          <w:i/>
        </w:rPr>
        <w:t xml:space="preserve">  </w:t>
      </w:r>
    </w:p>
    <w:p w:rsidR="00015993" w:rsidRPr="003D09FA" w:rsidRDefault="00015993" w:rsidP="00015993">
      <w:pPr>
        <w:pStyle w:val="ab"/>
        <w:numPr>
          <w:ilvl w:val="0"/>
          <w:numId w:val="26"/>
        </w:numPr>
      </w:pPr>
      <w:r w:rsidRPr="003D09FA">
        <w:t>«Основы безопасности жизнедеятельности детей дошкольного возраста»</w:t>
      </w:r>
      <w:r w:rsidRPr="00015993">
        <w:t xml:space="preserve"> </w:t>
      </w:r>
      <w:r w:rsidRPr="003D09FA">
        <w:t xml:space="preserve">Р.Б. </w:t>
      </w:r>
      <w:proofErr w:type="spellStart"/>
      <w:r w:rsidRPr="003D09FA">
        <w:t>Стеркина</w:t>
      </w:r>
      <w:proofErr w:type="spellEnd"/>
      <w:r w:rsidRPr="003D09FA">
        <w:t>,</w:t>
      </w:r>
    </w:p>
    <w:p w:rsidR="00015993" w:rsidRDefault="00015993" w:rsidP="00015993">
      <w:r>
        <w:t xml:space="preserve">Н.Л.Князева    </w:t>
      </w:r>
      <w:r w:rsidRPr="003D09FA">
        <w:t>Н.Н.Авдеева</w:t>
      </w:r>
    </w:p>
    <w:p w:rsidR="009C7A13" w:rsidRPr="00F70FBC" w:rsidRDefault="00015993" w:rsidP="00A5112C">
      <w:pPr>
        <w:pStyle w:val="ab"/>
        <w:numPr>
          <w:ilvl w:val="0"/>
          <w:numId w:val="27"/>
        </w:numPr>
      </w:pPr>
      <w:r w:rsidRPr="003D09FA">
        <w:t xml:space="preserve">Программа  </w:t>
      </w:r>
      <w:r>
        <w:t>«Ц</w:t>
      </w:r>
      <w:r w:rsidRPr="003D09FA">
        <w:t xml:space="preserve">ветик </w:t>
      </w:r>
      <w:proofErr w:type="gramStart"/>
      <w:r w:rsidRPr="003D09FA">
        <w:t>–</w:t>
      </w:r>
      <w:proofErr w:type="spellStart"/>
      <w:r w:rsidRPr="003D09FA">
        <w:t>с</w:t>
      </w:r>
      <w:proofErr w:type="gramEnd"/>
      <w:r w:rsidRPr="003D09FA">
        <w:t>емицветик</w:t>
      </w:r>
      <w:proofErr w:type="spellEnd"/>
      <w:r>
        <w:t xml:space="preserve">» </w:t>
      </w:r>
      <w:r w:rsidRPr="00015993">
        <w:t xml:space="preserve"> </w:t>
      </w:r>
      <w:proofErr w:type="spellStart"/>
      <w:r w:rsidRPr="003D09FA">
        <w:t>Е.А.Алябьева</w:t>
      </w:r>
      <w:proofErr w:type="spellEnd"/>
    </w:p>
    <w:p w:rsidR="009E7792" w:rsidRPr="009E7792" w:rsidRDefault="009E7792" w:rsidP="009E779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9E7792">
        <w:rPr>
          <w:rFonts w:ascii="Times New Roman CYR" w:hAnsi="Times New Roman CYR" w:cs="Times New Roman CYR"/>
          <w:i/>
        </w:rPr>
        <w:t>В ДОУ</w:t>
      </w:r>
      <w:r w:rsidRPr="009E7792">
        <w:rPr>
          <w:rFonts w:ascii="Times New Roman CYR" w:hAnsi="Times New Roman CYR" w:cs="Times New Roman CYR"/>
        </w:rPr>
        <w:t xml:space="preserve">  с 01.10.2016. реализуются дополнительные платные  образовательные услуги:</w:t>
      </w:r>
    </w:p>
    <w:p w:rsidR="009E7792" w:rsidRPr="009E7792" w:rsidRDefault="009E7792" w:rsidP="009E7792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  <w:iCs/>
        </w:rPr>
      </w:pPr>
      <w:r w:rsidRPr="009E7792">
        <w:rPr>
          <w:rFonts w:ascii="Times New Roman CYR" w:hAnsi="Times New Roman CYR" w:cs="Times New Roman CYR"/>
        </w:rPr>
        <w:t>Изостудия «</w:t>
      </w:r>
      <w:proofErr w:type="spellStart"/>
      <w:r w:rsidRPr="009E7792">
        <w:rPr>
          <w:rFonts w:ascii="Times New Roman CYR" w:hAnsi="Times New Roman CYR" w:cs="Times New Roman CYR"/>
        </w:rPr>
        <w:t>Семицветик</w:t>
      </w:r>
      <w:proofErr w:type="spellEnd"/>
      <w:r w:rsidRPr="009E7792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т</w:t>
      </w:r>
      <w:r w:rsidRPr="009E7792">
        <w:rPr>
          <w:rFonts w:ascii="Times New Roman CYR" w:hAnsi="Times New Roman CYR" w:cs="Times New Roman CYR"/>
        </w:rPr>
        <w:t>еатральная студия «</w:t>
      </w:r>
      <w:proofErr w:type="spellStart"/>
      <w:r w:rsidRPr="009E7792">
        <w:rPr>
          <w:rFonts w:ascii="Times New Roman CYR" w:hAnsi="Times New Roman CYR" w:cs="Times New Roman CYR"/>
        </w:rPr>
        <w:t>Арлекино</w:t>
      </w:r>
      <w:proofErr w:type="spellEnd"/>
      <w:r w:rsidRPr="009E7792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программа психологической помощи «Подарки волшебника»; и организационные услуги (организация детских праздников)</w:t>
      </w:r>
    </w:p>
    <w:p w:rsidR="00034F10" w:rsidRPr="00C63933" w:rsidRDefault="00034F10" w:rsidP="009147A1">
      <w:pPr>
        <w:pStyle w:val="21"/>
        <w:spacing w:before="0" w:beforeAutospacing="0" w:after="0" w:afterAutospacing="0" w:line="276" w:lineRule="auto"/>
        <w:ind w:left="1260" w:hanging="1080"/>
        <w:jc w:val="center"/>
        <w:rPr>
          <w:b/>
          <w:sz w:val="28"/>
          <w:szCs w:val="28"/>
        </w:rPr>
      </w:pPr>
    </w:p>
    <w:p w:rsidR="00EA73AD" w:rsidRPr="00EA73AD" w:rsidRDefault="00EA73AD" w:rsidP="009147A1">
      <w:pPr>
        <w:spacing w:line="276" w:lineRule="auto"/>
        <w:ind w:firstLine="708"/>
        <w:jc w:val="both"/>
      </w:pPr>
      <w:r w:rsidRPr="00EA73AD">
        <w:t>Воспитанники ДОУ имеют тяжёлые речевые нарушения и ослабленное физическое здоровье, поэтому требуют комплексного индивидуального коррекционного подхода в условиях единого функционирования психолого-медико-педагогического сопровождения. Для осуществления коррекционной и образовательной работы в   Учреждении работают специалисты:</w:t>
      </w:r>
    </w:p>
    <w:p w:rsidR="00EA73AD" w:rsidRPr="00EA73AD" w:rsidRDefault="008B7A1F" w:rsidP="00646598">
      <w:pPr>
        <w:pStyle w:val="2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у</w:t>
      </w:r>
      <w:r w:rsidR="00EA73AD" w:rsidRPr="00EA73AD">
        <w:t>чителя-логопеды</w:t>
      </w:r>
    </w:p>
    <w:p w:rsidR="00EA73AD" w:rsidRP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педагог-психолог</w:t>
      </w:r>
    </w:p>
    <w:p w:rsidR="00EA73AD" w:rsidRP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музыкальный руководитель</w:t>
      </w:r>
    </w:p>
    <w:p w:rsidR="00EA73AD" w:rsidRP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воспитатель, занимающийся с детьми изобразительной деятельностью</w:t>
      </w:r>
    </w:p>
    <w:p w:rsid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хореограф</w:t>
      </w:r>
    </w:p>
    <w:p w:rsidR="006611A2" w:rsidRPr="00007465" w:rsidRDefault="006611A2" w:rsidP="009147A1">
      <w:pPr>
        <w:autoSpaceDE w:val="0"/>
        <w:autoSpaceDN w:val="0"/>
        <w:adjustRightInd w:val="0"/>
        <w:spacing w:line="276" w:lineRule="auto"/>
        <w:ind w:right="-81" w:firstLine="708"/>
        <w:jc w:val="both"/>
        <w:rPr>
          <w:bCs/>
          <w:i/>
        </w:rPr>
      </w:pPr>
      <w:r w:rsidRPr="00007465">
        <w:t xml:space="preserve">Среди задач, содержания и организации коррекционно-компенсаторной работы наибольшее значение имеет ресурсное обеспечение и организация </w:t>
      </w:r>
      <w:r w:rsidRPr="00007465">
        <w:rPr>
          <w:bCs/>
          <w:i/>
        </w:rPr>
        <w:t xml:space="preserve"> пространства развития ребёнка  с ТНР:</w:t>
      </w:r>
    </w:p>
    <w:p w:rsidR="006611A2" w:rsidRPr="00007465" w:rsidRDefault="006611A2" w:rsidP="006611A2">
      <w:pPr>
        <w:autoSpaceDE w:val="0"/>
        <w:autoSpaceDN w:val="0"/>
        <w:adjustRightInd w:val="0"/>
        <w:ind w:right="-81" w:firstLine="708"/>
        <w:jc w:val="both"/>
        <w:rPr>
          <w:i/>
          <w:color w:val="000000"/>
        </w:rPr>
      </w:pPr>
      <w:r w:rsidRPr="00007465">
        <w:t>Адаптивная образовательная среда включает:</w:t>
      </w:r>
    </w:p>
    <w:p w:rsidR="006611A2" w:rsidRPr="00007465" w:rsidRDefault="006611A2" w:rsidP="006611A2">
      <w:pPr>
        <w:shd w:val="clear" w:color="auto" w:fill="FFFFFF"/>
        <w:autoSpaceDE w:val="0"/>
        <w:autoSpaceDN w:val="0"/>
        <w:adjustRightInd w:val="0"/>
        <w:ind w:right="-27"/>
        <w:jc w:val="both"/>
        <w:rPr>
          <w:color w:val="000000"/>
        </w:rPr>
      </w:pPr>
      <w:r>
        <w:lastRenderedPageBreak/>
        <w:t>1.</w:t>
      </w:r>
      <w:r w:rsidRPr="00007465">
        <w:t xml:space="preserve">Научно-методические и интеллектуальные ресурсы: 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  <w:rPr>
          <w:color w:val="000000"/>
        </w:rPr>
      </w:pPr>
      <w:r w:rsidRPr="00007465">
        <w:t>экспериментальные разработки, конкретные проекты, подпрограммы, составляющие структуру целостной Программы развития ДОУ в рамках единой концепции;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t xml:space="preserve">гибкое планирование деятельности специалистов 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t>гибкий с</w:t>
      </w:r>
      <w:r w:rsidRPr="00007465">
        <w:rPr>
          <w:bCs/>
          <w:iCs/>
        </w:rPr>
        <w:t>анитарно-гигиенический режим</w:t>
      </w:r>
      <w:r w:rsidRPr="00007465">
        <w:t xml:space="preserve"> 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proofErr w:type="spellStart"/>
      <w:r w:rsidRPr="00007465">
        <w:t>разноуровневое</w:t>
      </w:r>
      <w:proofErr w:type="spellEnd"/>
      <w:r w:rsidRPr="00007465">
        <w:t xml:space="preserve"> подгрупповое и индивидуальное обучение</w:t>
      </w:r>
    </w:p>
    <w:p w:rsidR="006611A2" w:rsidRPr="00007465" w:rsidRDefault="006611A2" w:rsidP="006611A2">
      <w:pPr>
        <w:shd w:val="clear" w:color="auto" w:fill="FFFFFF"/>
        <w:autoSpaceDE w:val="0"/>
        <w:autoSpaceDN w:val="0"/>
        <w:adjustRightInd w:val="0"/>
        <w:ind w:right="-27"/>
        <w:jc w:val="both"/>
      </w:pPr>
      <w:r>
        <w:t>2.</w:t>
      </w:r>
      <w:r w:rsidRPr="00007465">
        <w:t>Материально-технические ресурсы:</w:t>
      </w:r>
    </w:p>
    <w:p w:rsidR="006611A2" w:rsidRPr="00007465" w:rsidRDefault="006611A2" w:rsidP="00646598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rPr>
          <w:bCs/>
          <w:iCs/>
        </w:rPr>
        <w:t>предметно-развивающая  среда;</w:t>
      </w:r>
    </w:p>
    <w:p w:rsidR="006611A2" w:rsidRPr="00007465" w:rsidRDefault="006611A2" w:rsidP="00646598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t xml:space="preserve">предметно-игровая среда; </w:t>
      </w:r>
    </w:p>
    <w:p w:rsidR="006611A2" w:rsidRPr="00007465" w:rsidRDefault="006611A2" w:rsidP="00646598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  <w:rPr>
          <w:i/>
          <w:color w:val="000000"/>
        </w:rPr>
      </w:pPr>
      <w:r w:rsidRPr="00007465">
        <w:t xml:space="preserve">индивидуальные технические средства коррекции </w:t>
      </w:r>
    </w:p>
    <w:p w:rsidR="006611A2" w:rsidRPr="00007465" w:rsidRDefault="006611A2" w:rsidP="009147A1">
      <w:pPr>
        <w:shd w:val="clear" w:color="auto" w:fill="FFFFFF"/>
        <w:tabs>
          <w:tab w:val="num" w:pos="-1440"/>
          <w:tab w:val="left" w:pos="1080"/>
          <w:tab w:val="left" w:pos="9333"/>
        </w:tabs>
        <w:autoSpaceDE w:val="0"/>
        <w:autoSpaceDN w:val="0"/>
        <w:adjustRightInd w:val="0"/>
        <w:spacing w:line="276" w:lineRule="auto"/>
        <w:ind w:right="-27" w:firstLine="720"/>
        <w:jc w:val="both"/>
      </w:pPr>
      <w:r w:rsidRPr="00007465">
        <w:rPr>
          <w:color w:val="000000"/>
        </w:rPr>
        <w:t>В детском саду имеются кабинеты для проведения медицинской, психолого-педагогической диагностики и коррекции</w:t>
      </w:r>
      <w:r w:rsidRPr="00007465">
        <w:t xml:space="preserve">: </w:t>
      </w:r>
    </w:p>
    <w:p w:rsidR="006611A2" w:rsidRPr="00007465" w:rsidRDefault="006611A2" w:rsidP="009147A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-27" w:firstLine="720"/>
        <w:jc w:val="both"/>
      </w:pPr>
      <w:r w:rsidRPr="00007465">
        <w:t xml:space="preserve">Организована предметная развивающая среда, </w:t>
      </w:r>
      <w:r w:rsidRPr="00007465">
        <w:rPr>
          <w:color w:val="000000"/>
        </w:rPr>
        <w:t>адекватная возрасту и особенностям развивающейся личности ребёнка, структуре дефекта.</w:t>
      </w:r>
    </w:p>
    <w:p w:rsidR="006611A2" w:rsidRPr="00007465" w:rsidRDefault="006611A2" w:rsidP="009147A1">
      <w:pPr>
        <w:shd w:val="clear" w:color="auto" w:fill="FFFFFF"/>
        <w:autoSpaceDE w:val="0"/>
        <w:autoSpaceDN w:val="0"/>
        <w:adjustRightInd w:val="0"/>
        <w:spacing w:line="276" w:lineRule="auto"/>
        <w:ind w:right="-27" w:firstLine="720"/>
        <w:jc w:val="both"/>
        <w:rPr>
          <w:color w:val="000000"/>
        </w:rPr>
      </w:pPr>
      <w:r w:rsidRPr="00007465">
        <w:rPr>
          <w:color w:val="000000"/>
        </w:rPr>
        <w:t>Развивающая среда организована с учётом потребностей и интересов детей с нарушением речи: функциональное назначение помещений, их оформление и интерьер отвечают  санита</w:t>
      </w:r>
      <w:r w:rsidR="007D7E00">
        <w:rPr>
          <w:color w:val="000000"/>
        </w:rPr>
        <w:t>р</w:t>
      </w:r>
      <w:r w:rsidRPr="00007465">
        <w:rPr>
          <w:color w:val="000000"/>
        </w:rPr>
        <w:t xml:space="preserve">но-гигиеническим требованиям и нормам, способствуя эмоциональному благополучию детей. </w:t>
      </w:r>
    </w:p>
    <w:p w:rsidR="006611A2" w:rsidRPr="00007465" w:rsidRDefault="006611A2" w:rsidP="009147A1">
      <w:pPr>
        <w:spacing w:line="276" w:lineRule="auto"/>
        <w:ind w:right="-27" w:firstLine="720"/>
        <w:jc w:val="both"/>
      </w:pPr>
      <w:r w:rsidRPr="00007465">
        <w:t xml:space="preserve">Созданы условия для коррекции и компенсации нарушенных психических функций в структуре адаптивной образовательной среды. </w:t>
      </w:r>
    </w:p>
    <w:p w:rsidR="006611A2" w:rsidRPr="00007465" w:rsidRDefault="006611A2" w:rsidP="009147A1">
      <w:pPr>
        <w:spacing w:line="276" w:lineRule="auto"/>
        <w:ind w:right="-27" w:firstLine="720"/>
        <w:jc w:val="both"/>
      </w:pPr>
      <w:r w:rsidRPr="00007465">
        <w:t>При построении развивающей среды учитываем уровень развития детей, степень их информированности и зону ближайшего развития.</w:t>
      </w:r>
    </w:p>
    <w:p w:rsidR="006611A2" w:rsidRPr="00007465" w:rsidRDefault="006611A2" w:rsidP="009147A1">
      <w:pPr>
        <w:shd w:val="clear" w:color="auto" w:fill="FFFFFF"/>
        <w:autoSpaceDE w:val="0"/>
        <w:autoSpaceDN w:val="0"/>
        <w:adjustRightInd w:val="0"/>
        <w:spacing w:line="276" w:lineRule="auto"/>
        <w:ind w:right="-27" w:firstLine="720"/>
        <w:jc w:val="both"/>
        <w:rPr>
          <w:color w:val="000000"/>
        </w:rPr>
      </w:pPr>
      <w:r w:rsidRPr="00007465">
        <w:t>В помещении и на участках организованы спортивные площадки, созданы условия для развития различных видов активности детей, обеспечивающие разные направления их развития: кабинеты, комплексы, зоны, «уголки уединения» и другие помещения  соответственно оборудованы для коррекционной, социально-бытовой,   конструктивной, музыкальной, театрализованной и изобразительной деятельности.</w:t>
      </w:r>
    </w:p>
    <w:p w:rsidR="006611A2" w:rsidRPr="00EA73AD" w:rsidRDefault="006611A2" w:rsidP="009147A1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</w:pPr>
      <w:r w:rsidRPr="00007465">
        <w:rPr>
          <w:color w:val="000000"/>
        </w:rPr>
        <w:t>В ДОУ создана предметно-развивающая среда для  развития детей от 3 до 7 лет по видам детской деятельности: игровой деятельности; художественно-эстетического раз</w:t>
      </w:r>
      <w:r w:rsidRPr="00007465">
        <w:rPr>
          <w:color w:val="000000"/>
        </w:rPr>
        <w:softHyphen/>
        <w:t>вития; развития театрализованной деятель</w:t>
      </w:r>
      <w:r w:rsidRPr="00007465">
        <w:rPr>
          <w:color w:val="000000"/>
        </w:rPr>
        <w:softHyphen/>
        <w:t>ности; развития детей в музыкальной дея</w:t>
      </w:r>
      <w:r w:rsidRPr="00007465">
        <w:rPr>
          <w:color w:val="000000"/>
        </w:rPr>
        <w:softHyphen/>
        <w:t>тельности; развития конструктивной деятель</w:t>
      </w:r>
      <w:r w:rsidRPr="00007465">
        <w:rPr>
          <w:color w:val="000000"/>
        </w:rPr>
        <w:softHyphen/>
        <w:t>ности; экологической культуры; физического развития; формирования у детей элементар</w:t>
      </w:r>
      <w:r w:rsidRPr="00007465">
        <w:rPr>
          <w:color w:val="000000"/>
        </w:rPr>
        <w:softHyphen/>
        <w:t>ных математических представлений; развити</w:t>
      </w:r>
      <w:r w:rsidR="007D7E00">
        <w:rPr>
          <w:color w:val="000000"/>
        </w:rPr>
        <w:t>я у детей элементарных естествен</w:t>
      </w:r>
      <w:r w:rsidRPr="00007465">
        <w:rPr>
          <w:color w:val="000000"/>
        </w:rPr>
        <w:t>нонаучных представлений; развития речи.</w:t>
      </w:r>
    </w:p>
    <w:p w:rsidR="00EA73AD" w:rsidRPr="00EA73AD" w:rsidRDefault="00EA73AD" w:rsidP="009147A1">
      <w:pPr>
        <w:pStyle w:val="23"/>
        <w:spacing w:before="0" w:beforeAutospacing="0" w:after="0" w:afterAutospacing="0" w:line="276" w:lineRule="auto"/>
        <w:ind w:firstLine="539"/>
        <w:jc w:val="both"/>
      </w:pPr>
      <w:r w:rsidRPr="00EA73AD">
        <w:t>Воспитатели совместно с учителем логопедом участвуют в исправлении у детей речевого нарушения, а также процессов, тесно связанных  с ними (память, восприятие, мышление, общая и мелкая моторика)</w:t>
      </w:r>
      <w:r w:rsidR="00A54073">
        <w:t xml:space="preserve"> </w:t>
      </w:r>
      <w:r w:rsidRPr="00EA73AD">
        <w:t xml:space="preserve">и, кроме того, осуществляют ряд общеобразовательных мероприятий, предусмотренных программой детского сада.  </w:t>
      </w:r>
      <w:proofErr w:type="gramStart"/>
      <w:r w:rsidRPr="00EA73AD">
        <w:t>К ним относятся умственное, нравственное, патриотическое, эстетическое воспитание, привитие культурно-гигиенических навыков и т.д.. Однако, надо заме</w:t>
      </w:r>
      <w:r w:rsidR="006653BE">
        <w:t>т</w:t>
      </w:r>
      <w:r w:rsidRPr="00EA73AD">
        <w:t xml:space="preserve">ить, что из двух направлений </w:t>
      </w:r>
      <w:r w:rsidRPr="00EA73AD">
        <w:rPr>
          <w:i/>
          <w:iCs/>
        </w:rPr>
        <w:t>первое - коррекционно-воспитательное -  является наиболее значимым, ведущим, а второе – общеобразовательное – подчинённым.</w:t>
      </w:r>
      <w:proofErr w:type="gramEnd"/>
    </w:p>
    <w:p w:rsidR="00EA73AD" w:rsidRPr="00EA73AD" w:rsidRDefault="00EA73AD" w:rsidP="009147A1">
      <w:pPr>
        <w:pStyle w:val="23"/>
        <w:spacing w:before="0" w:beforeAutospacing="0" w:after="0" w:afterAutospacing="0" w:line="276" w:lineRule="auto"/>
        <w:ind w:firstLine="539"/>
        <w:jc w:val="both"/>
      </w:pPr>
      <w:r w:rsidRPr="00EA73AD">
        <w:t>Коррекционная работа в группе осуществляется под руководством и контролем учителя-логопеда. Его главенствующая роль во всём педагогическом процессе объясняется тем, что он лучше знает речевые и психологические возможности детей, степень отставания каждого от возрастной нормы, динамику всех коррекционных процессов.</w:t>
      </w:r>
    </w:p>
    <w:p w:rsidR="00BB6517" w:rsidRDefault="00EA73AD" w:rsidP="009147A1">
      <w:pPr>
        <w:spacing w:line="276" w:lineRule="auto"/>
        <w:jc w:val="both"/>
      </w:pPr>
      <w:r w:rsidRPr="00EA73AD">
        <w:t>В ДОУ работают 2 учителя-логопеда. В течени</w:t>
      </w:r>
      <w:proofErr w:type="gramStart"/>
      <w:r w:rsidRPr="00EA73AD">
        <w:t>и</w:t>
      </w:r>
      <w:proofErr w:type="gramEnd"/>
      <w:r w:rsidRPr="00EA73AD">
        <w:t xml:space="preserve"> недели с детьми проводятся фронтальные логопедические занятия по формирования фонетической и лексико-грамматической стороны </w:t>
      </w:r>
      <w:r w:rsidRPr="00EA73AD">
        <w:lastRenderedPageBreak/>
        <w:t>речи, занятия по обучению грамоте. Обязательными являются индивидуальны</w:t>
      </w:r>
      <w:r w:rsidR="00533EE6">
        <w:t>е</w:t>
      </w:r>
      <w:r w:rsidRPr="00EA73AD">
        <w:t xml:space="preserve"> занятия по коррекции звукопроизношения у детей (не  менее 3-х в недел</w:t>
      </w:r>
      <w:r w:rsidR="00492768">
        <w:t>ю</w:t>
      </w:r>
      <w:r w:rsidRPr="00EA73AD">
        <w:t xml:space="preserve"> с каждым ребёнком). В режиме дня каждой группы выделено время для проведения  артикуляционной и пальчиковой  гимнастики, развивающих игр, тренировочных упражнений  на развитие мелкой моторики. Во вторую половину дня  воспитатели проводят  коррекционный  час. Это специально организованные занятия  по заданию логопеда, цель которых, закрепление знаний и  навыков,  пол</w:t>
      </w:r>
      <w:r w:rsidR="002555CE">
        <w:t>у</w:t>
      </w:r>
      <w:r w:rsidRPr="00EA73AD">
        <w:t>ченных на логопедических занятия</w:t>
      </w:r>
      <w:r w:rsidR="002555CE">
        <w:t>х</w:t>
      </w:r>
    </w:p>
    <w:p w:rsidR="00EA73AD" w:rsidRPr="00EA73AD" w:rsidRDefault="00EA73AD" w:rsidP="00C63933">
      <w:pPr>
        <w:jc w:val="both"/>
      </w:pPr>
      <w:r w:rsidRPr="00EA73AD">
        <w:t xml:space="preserve">. </w:t>
      </w:r>
    </w:p>
    <w:p w:rsidR="00D53496" w:rsidRDefault="00D53496" w:rsidP="00D53496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Pr="00D53496">
        <w:rPr>
          <w:rFonts w:ascii="Times New Roman CYR" w:hAnsi="Times New Roman CYR" w:cs="Times New Roman CYR"/>
        </w:rPr>
        <w:t xml:space="preserve">С 2015 года в  ДОУ функционирует    </w:t>
      </w:r>
      <w:r w:rsidRPr="00D53496">
        <w:rPr>
          <w:rFonts w:ascii="Times New Roman CYR" w:hAnsi="Times New Roman CYR" w:cs="Times New Roman CYR"/>
          <w:b/>
        </w:rPr>
        <w:t>консультационный центр</w:t>
      </w:r>
      <w:r w:rsidRPr="00D53496">
        <w:rPr>
          <w:rFonts w:ascii="Times New Roman CYR" w:hAnsi="Times New Roman CYR" w:cs="Times New Roman CYR"/>
        </w:rPr>
        <w:t xml:space="preserve"> для детей в возрасте от 2 месяцев,  не посещающих ДОУ.</w:t>
      </w:r>
      <w:r w:rsidRPr="00D534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53496" w:rsidRPr="00D53496" w:rsidRDefault="00D53496" w:rsidP="00D53496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D53496">
        <w:rPr>
          <w:rFonts w:ascii="Times New Roman CYR" w:hAnsi="Times New Roman CYR" w:cs="Times New Roman CYR"/>
          <w:b/>
          <w:bCs/>
          <w:sz w:val="28"/>
          <w:szCs w:val="28"/>
        </w:rPr>
        <w:t xml:space="preserve">Удовлетворенность </w:t>
      </w:r>
      <w:r w:rsidRPr="00D53496">
        <w:rPr>
          <w:rFonts w:ascii="Times New Roman CYR" w:hAnsi="Times New Roman CYR" w:cs="Times New Roman CYR"/>
          <w:bCs/>
          <w:sz w:val="28"/>
          <w:szCs w:val="28"/>
        </w:rPr>
        <w:t>родителей</w:t>
      </w:r>
      <w:r w:rsidRPr="00D534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53496">
        <w:rPr>
          <w:rFonts w:ascii="Times New Roman CYR" w:hAnsi="Times New Roman CYR" w:cs="Times New Roman CYR"/>
          <w:sz w:val="28"/>
          <w:szCs w:val="28"/>
        </w:rPr>
        <w:t xml:space="preserve">качеством предоставляемых услуг в 2016 году составляет около </w:t>
      </w:r>
      <w:r w:rsidRPr="00D53496">
        <w:rPr>
          <w:rFonts w:ascii="Times New Roman CYR" w:hAnsi="Times New Roman CYR" w:cs="Times New Roman CYR"/>
          <w:bCs/>
          <w:sz w:val="28"/>
          <w:szCs w:val="28"/>
        </w:rPr>
        <w:t>93.1%.</w:t>
      </w:r>
    </w:p>
    <w:p w:rsidR="002F3FBA" w:rsidRPr="00D53496" w:rsidRDefault="00D53496" w:rsidP="00D53496">
      <w:pPr>
        <w:tabs>
          <w:tab w:val="left" w:pos="156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Pr="004D4EC8">
        <w:rPr>
          <w:rFonts w:ascii="Times New Roman CYR" w:hAnsi="Times New Roman CYR" w:cs="Times New Roman CYR"/>
          <w:b/>
          <w:bCs/>
          <w:sz w:val="28"/>
          <w:szCs w:val="28"/>
        </w:rPr>
        <w:t xml:space="preserve">итогам рейтинга </w:t>
      </w:r>
      <w:r w:rsidRPr="004D4EC8">
        <w:rPr>
          <w:rFonts w:ascii="Times New Roman CYR" w:hAnsi="Times New Roman CYR" w:cs="Times New Roman CYR"/>
          <w:sz w:val="28"/>
          <w:szCs w:val="28"/>
        </w:rPr>
        <w:t xml:space="preserve">дошкольных образовательных учреждений Кемеровской области МБДОУ№ 46 относится ко второй кластерной группе.  </w:t>
      </w:r>
    </w:p>
    <w:p w:rsidR="00BB6517" w:rsidRDefault="00BB6517" w:rsidP="009147A1">
      <w:pPr>
        <w:spacing w:line="276" w:lineRule="auto"/>
        <w:jc w:val="center"/>
        <w:rPr>
          <w:b/>
          <w:i/>
          <w:sz w:val="28"/>
          <w:szCs w:val="28"/>
        </w:rPr>
      </w:pPr>
      <w:r w:rsidRPr="00DD203F">
        <w:rPr>
          <w:b/>
          <w:i/>
          <w:sz w:val="28"/>
          <w:szCs w:val="28"/>
        </w:rPr>
        <w:t>Анализ результатов коррекционной работы</w:t>
      </w:r>
    </w:p>
    <w:p w:rsidR="00BB6517" w:rsidRPr="00BB6517" w:rsidRDefault="00BB6517" w:rsidP="009147A1">
      <w:pPr>
        <w:spacing w:line="276" w:lineRule="auto"/>
        <w:jc w:val="both"/>
        <w:rPr>
          <w:b/>
          <w:i/>
          <w:sz w:val="28"/>
          <w:szCs w:val="28"/>
        </w:rPr>
      </w:pPr>
      <w:r>
        <w:t xml:space="preserve">         </w:t>
      </w:r>
      <w:proofErr w:type="gramStart"/>
      <w:r w:rsidRPr="0050377B">
        <w:t xml:space="preserve">В  ДОУ в 2016-17 учебном году воспитывалось 61  ребёнок, из них в спец. группах 61 ребёнок. (100% от общего числа воспитанников в ДОУ), в том числе детей-инвалидов 4 детей   (7 % от общего числа воспитанников в ДОУ), опекаемых 2 чел. (3% от общего числа воспитанников), приемных 0 чел. (0% от общего числа воспитанников в ДОУ).  </w:t>
      </w:r>
      <w:proofErr w:type="gramEnd"/>
    </w:p>
    <w:p w:rsidR="00BB6517" w:rsidRPr="0050377B" w:rsidRDefault="00BB6517" w:rsidP="00BB6517">
      <w:pPr>
        <w:pStyle w:val="a3"/>
        <w:jc w:val="center"/>
        <w:rPr>
          <w:b/>
        </w:rPr>
      </w:pPr>
      <w:r w:rsidRPr="0050377B">
        <w:rPr>
          <w:b/>
        </w:rPr>
        <w:t>Дифференциальная диагностика нарушений речи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47"/>
        <w:gridCol w:w="1847"/>
        <w:gridCol w:w="1980"/>
        <w:gridCol w:w="1526"/>
      </w:tblGrid>
      <w:tr w:rsidR="00BB6517" w:rsidRPr="0050377B" w:rsidTr="00BB651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</w:rPr>
              <w:t>Нарушения речи</w:t>
            </w:r>
          </w:p>
          <w:p w:rsidR="00BB6517" w:rsidRPr="0050377B" w:rsidRDefault="00BB6517" w:rsidP="00BB651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0377B">
              <w:rPr>
                <w:b/>
                <w:sz w:val="20"/>
                <w:szCs w:val="20"/>
              </w:rPr>
              <w:t>(психолого-педагогическая классификация)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Выпущено</w:t>
            </w:r>
          </w:p>
        </w:tc>
      </w:tr>
      <w:tr w:rsidR="00BB6517" w:rsidRPr="0050377B" w:rsidTr="00BB65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17" w:rsidRPr="0050377B" w:rsidRDefault="00BB6517" w:rsidP="00BB6517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%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>ОНР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100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>ФФН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>ФНР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>Заикание (</w:t>
            </w:r>
            <w:proofErr w:type="spellStart"/>
            <w:r w:rsidRPr="0050377B">
              <w:t>наруш</w:t>
            </w:r>
            <w:proofErr w:type="gramStart"/>
            <w:r w:rsidRPr="0050377B">
              <w:t>.к</w:t>
            </w:r>
            <w:proofErr w:type="gramEnd"/>
            <w:r w:rsidRPr="0050377B">
              <w:t>ом</w:t>
            </w:r>
            <w:proofErr w:type="spellEnd"/>
            <w:r w:rsidRPr="0050377B">
              <w:t>. функции речи)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 xml:space="preserve">СНР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rPr>
                <w:b/>
              </w:rPr>
            </w:pPr>
            <w:r w:rsidRPr="0050377B">
              <w:rPr>
                <w:b/>
              </w:rPr>
              <w:t xml:space="preserve">Всего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100</w:t>
            </w:r>
          </w:p>
        </w:tc>
      </w:tr>
    </w:tbl>
    <w:p w:rsidR="00BB6517" w:rsidRPr="0050377B" w:rsidRDefault="00BB6517" w:rsidP="00BB6517">
      <w:pPr>
        <w:pStyle w:val="a3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47"/>
        <w:gridCol w:w="1847"/>
        <w:gridCol w:w="1980"/>
        <w:gridCol w:w="1526"/>
      </w:tblGrid>
      <w:tr w:rsidR="00BB6517" w:rsidRPr="0050377B" w:rsidTr="00BB651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</w:rPr>
              <w:t>Нарушения речи</w:t>
            </w:r>
          </w:p>
          <w:p w:rsidR="00BB6517" w:rsidRPr="0050377B" w:rsidRDefault="00BB6517" w:rsidP="00BB651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0377B">
              <w:rPr>
                <w:b/>
                <w:sz w:val="20"/>
                <w:szCs w:val="20"/>
              </w:rPr>
              <w:t>(клинико-педагогическая классификация)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Выпущено</w:t>
            </w:r>
          </w:p>
        </w:tc>
      </w:tr>
      <w:tr w:rsidR="00BB6517" w:rsidRPr="0050377B" w:rsidTr="00BB65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17" w:rsidRPr="0050377B" w:rsidRDefault="00BB6517" w:rsidP="00BB6517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</w:rPr>
            </w:pPr>
            <w:r w:rsidRPr="0050377B">
              <w:rPr>
                <w:b/>
                <w:sz w:val="22"/>
                <w:szCs w:val="22"/>
              </w:rPr>
              <w:t>%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>Алалия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proofErr w:type="spellStart"/>
            <w:r w:rsidRPr="0050377B">
              <w:t>Дислалия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>Дизартрия, в т.ч. стертая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28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proofErr w:type="spellStart"/>
            <w:r w:rsidRPr="0050377B">
              <w:t>Ринолалия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>Заикание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lastRenderedPageBreak/>
              <w:t xml:space="preserve">Комбинированные нарушения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</w:pPr>
            <w:r w:rsidRPr="0050377B">
              <w:t xml:space="preserve"> По типу ЗРР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-</w:t>
            </w:r>
          </w:p>
        </w:tc>
      </w:tr>
      <w:tr w:rsidR="00BB6517" w:rsidRPr="0050377B" w:rsidTr="00BB65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rPr>
                <w:b/>
              </w:rPr>
            </w:pPr>
            <w:r w:rsidRPr="0050377B">
              <w:rPr>
                <w:b/>
              </w:rPr>
              <w:t>Всего</w:t>
            </w:r>
          </w:p>
          <w:p w:rsidR="00BB6517" w:rsidRPr="0050377B" w:rsidRDefault="00BB6517" w:rsidP="00BB6517">
            <w:pPr>
              <w:spacing w:line="276" w:lineRule="auto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17" w:rsidRPr="0050377B" w:rsidRDefault="00BB6517" w:rsidP="00BB6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377B">
              <w:rPr>
                <w:b/>
                <w:sz w:val="28"/>
                <w:szCs w:val="28"/>
              </w:rPr>
              <w:t>100</w:t>
            </w:r>
          </w:p>
        </w:tc>
      </w:tr>
    </w:tbl>
    <w:p w:rsidR="009147A1" w:rsidRPr="00761FCC" w:rsidRDefault="009147A1" w:rsidP="009147A1">
      <w:pPr>
        <w:pStyle w:val="a3"/>
        <w:jc w:val="center"/>
        <w:rPr>
          <w:b/>
          <w:i/>
          <w:sz w:val="28"/>
          <w:szCs w:val="28"/>
        </w:rPr>
      </w:pPr>
      <w:r w:rsidRPr="00761FCC">
        <w:rPr>
          <w:b/>
          <w:i/>
          <w:sz w:val="28"/>
          <w:szCs w:val="28"/>
        </w:rPr>
        <w:t>Динамика развития выпускников (на конец учебного года)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244"/>
        <w:gridCol w:w="1243"/>
        <w:gridCol w:w="1477"/>
        <w:gridCol w:w="1477"/>
        <w:gridCol w:w="1477"/>
        <w:gridCol w:w="1478"/>
      </w:tblGrid>
      <w:tr w:rsidR="009147A1" w:rsidRPr="00761FCC" w:rsidTr="0083642B">
        <w:trPr>
          <w:cantSplit/>
          <w:trHeight w:val="371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61FCC">
              <w:rPr>
                <w:b/>
                <w:lang w:eastAsia="en-US"/>
              </w:rPr>
              <w:t>Кол-во</w:t>
            </w:r>
          </w:p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61FCC">
              <w:rPr>
                <w:b/>
                <w:lang w:eastAsia="en-US"/>
              </w:rPr>
              <w:t xml:space="preserve"> чел.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61FCC">
              <w:rPr>
                <w:b/>
                <w:lang w:eastAsia="en-US"/>
              </w:rPr>
              <w:t xml:space="preserve">Положительная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61FCC">
              <w:rPr>
                <w:b/>
                <w:lang w:eastAsia="en-US"/>
              </w:rPr>
              <w:t xml:space="preserve">Недостаточная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61FCC">
              <w:rPr>
                <w:b/>
                <w:lang w:eastAsia="en-US"/>
              </w:rPr>
              <w:t xml:space="preserve">Отсутствие </w:t>
            </w:r>
          </w:p>
        </w:tc>
      </w:tr>
      <w:tr w:rsidR="009147A1" w:rsidRPr="00761FCC" w:rsidTr="0083642B">
        <w:trPr>
          <w:cantSplit/>
          <w:trHeight w:val="372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spacing w:line="276" w:lineRule="auto"/>
              <w:jc w:val="center"/>
              <w:rPr>
                <w:b/>
              </w:rPr>
            </w:pPr>
            <w:r w:rsidRPr="00761FCC">
              <w:rPr>
                <w:b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spacing w:line="276" w:lineRule="auto"/>
              <w:jc w:val="center"/>
              <w:rPr>
                <w:b/>
              </w:rPr>
            </w:pPr>
            <w:r w:rsidRPr="00761FCC">
              <w:rPr>
                <w:b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spacing w:line="276" w:lineRule="auto"/>
              <w:jc w:val="center"/>
              <w:rPr>
                <w:b/>
              </w:rPr>
            </w:pPr>
            <w:r w:rsidRPr="00761FCC">
              <w:rPr>
                <w:b/>
              </w:rPr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spacing w:line="276" w:lineRule="auto"/>
              <w:jc w:val="center"/>
              <w:rPr>
                <w:b/>
              </w:rPr>
            </w:pPr>
            <w:r w:rsidRPr="00761FCC">
              <w:rPr>
                <w:b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spacing w:line="276" w:lineRule="auto"/>
              <w:jc w:val="center"/>
              <w:rPr>
                <w:b/>
              </w:rPr>
            </w:pPr>
            <w:r w:rsidRPr="00761FCC">
              <w:rPr>
                <w:b/>
              </w:rPr>
              <w:t>Кол-во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spacing w:line="276" w:lineRule="auto"/>
              <w:jc w:val="center"/>
              <w:rPr>
                <w:b/>
              </w:rPr>
            </w:pPr>
            <w:r w:rsidRPr="00761FCC">
              <w:rPr>
                <w:b/>
              </w:rPr>
              <w:t>%</w:t>
            </w:r>
          </w:p>
        </w:tc>
      </w:tr>
      <w:tr w:rsidR="009147A1" w:rsidRPr="00761FCC" w:rsidTr="0083642B">
        <w:trPr>
          <w:cantSplit/>
          <w:trHeight w:val="37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1FCC">
              <w:rPr>
                <w:lang w:eastAsia="en-US"/>
              </w:rPr>
              <w:t>17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1FCC">
              <w:rPr>
                <w:lang w:eastAsia="en-US"/>
              </w:rPr>
              <w:t>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1FCC">
              <w:rPr>
                <w:lang w:eastAsia="en-US"/>
              </w:rPr>
              <w:t>53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1FCC">
              <w:rPr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1FCC">
              <w:rPr>
                <w:lang w:eastAsia="en-US"/>
              </w:rPr>
              <w:t>41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1FCC">
              <w:rPr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61FCC">
              <w:rPr>
                <w:lang w:eastAsia="en-US"/>
              </w:rPr>
              <w:t>6</w:t>
            </w:r>
          </w:p>
        </w:tc>
      </w:tr>
    </w:tbl>
    <w:p w:rsidR="009147A1" w:rsidRPr="00761FCC" w:rsidRDefault="009147A1" w:rsidP="00A5112C">
      <w:pPr>
        <w:pStyle w:val="a3"/>
        <w:jc w:val="center"/>
        <w:rPr>
          <w:b/>
          <w:i/>
          <w:sz w:val="28"/>
          <w:szCs w:val="28"/>
        </w:rPr>
      </w:pPr>
      <w:r w:rsidRPr="00761FCC">
        <w:rPr>
          <w:b/>
          <w:i/>
          <w:sz w:val="28"/>
          <w:szCs w:val="28"/>
        </w:rPr>
        <w:t>Качество ПМП сопровождения выпускников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224"/>
        <w:gridCol w:w="1020"/>
        <w:gridCol w:w="1225"/>
        <w:gridCol w:w="1022"/>
        <w:gridCol w:w="1225"/>
        <w:gridCol w:w="1022"/>
        <w:gridCol w:w="1021"/>
        <w:gridCol w:w="1021"/>
      </w:tblGrid>
      <w:tr w:rsidR="009147A1" w:rsidRPr="00761FCC" w:rsidTr="0083642B">
        <w:trPr>
          <w:cantSplit/>
          <w:trHeight w:val="397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Количество</w:t>
            </w:r>
          </w:p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 xml:space="preserve"> человек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С хорошей речью / выздоровление / с полной коррекцией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Значительное улучшение речи / улучшение зрения / со значительными улучшениями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 xml:space="preserve">Без значительного улучшения  речи / зрение без </w:t>
            </w:r>
            <w:proofErr w:type="gramStart"/>
            <w:r w:rsidRPr="00761FCC">
              <w:rPr>
                <w:b/>
                <w:sz w:val="18"/>
                <w:szCs w:val="18"/>
                <w:lang w:eastAsia="en-US"/>
              </w:rPr>
              <w:t>перемен</w:t>
            </w:r>
            <w:proofErr w:type="gramEnd"/>
            <w:r w:rsidRPr="00761FCC">
              <w:rPr>
                <w:b/>
                <w:sz w:val="18"/>
                <w:szCs w:val="18"/>
                <w:lang w:eastAsia="en-US"/>
              </w:rPr>
              <w:t xml:space="preserve"> / без значительных улучшений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Ухудшение зрения</w:t>
            </w:r>
          </w:p>
        </w:tc>
      </w:tr>
      <w:tr w:rsidR="009147A1" w:rsidRPr="00761FCC" w:rsidTr="0083642B">
        <w:trPr>
          <w:cantSplit/>
          <w:trHeight w:val="398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9147A1" w:rsidRPr="00761FCC" w:rsidTr="0083642B">
        <w:trPr>
          <w:cantSplit/>
          <w:trHeight w:val="39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1FC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1FCC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1FCC">
              <w:rPr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1FCC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1FCC">
              <w:rPr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1FC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1FCC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val="en-US" w:eastAsia="en-US"/>
              </w:rPr>
            </w:pPr>
            <w:r w:rsidRPr="00761FCC">
              <w:rPr>
                <w:lang w:val="en-US"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center"/>
              <w:rPr>
                <w:lang w:val="en-US" w:eastAsia="en-US"/>
              </w:rPr>
            </w:pPr>
            <w:r w:rsidRPr="00761FCC">
              <w:rPr>
                <w:lang w:val="en-US" w:eastAsia="en-US"/>
              </w:rPr>
              <w:t>-</w:t>
            </w:r>
          </w:p>
        </w:tc>
      </w:tr>
    </w:tbl>
    <w:p w:rsidR="009147A1" w:rsidRPr="00761FCC" w:rsidRDefault="009147A1" w:rsidP="009147A1">
      <w:pPr>
        <w:pStyle w:val="a3"/>
        <w:jc w:val="center"/>
        <w:rPr>
          <w:b/>
          <w:i/>
          <w:sz w:val="28"/>
          <w:szCs w:val="28"/>
        </w:rPr>
      </w:pPr>
      <w:r w:rsidRPr="00761FCC">
        <w:rPr>
          <w:b/>
          <w:i/>
          <w:sz w:val="28"/>
          <w:szCs w:val="28"/>
        </w:rPr>
        <w:t>Итоги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25"/>
        <w:gridCol w:w="1327"/>
        <w:gridCol w:w="1327"/>
        <w:gridCol w:w="1327"/>
        <w:gridCol w:w="349"/>
        <w:gridCol w:w="349"/>
        <w:gridCol w:w="340"/>
        <w:gridCol w:w="296"/>
        <w:gridCol w:w="340"/>
        <w:gridCol w:w="340"/>
        <w:gridCol w:w="822"/>
        <w:gridCol w:w="896"/>
      </w:tblGrid>
      <w:tr w:rsidR="009147A1" w:rsidRPr="00761FCC" w:rsidTr="0083642B">
        <w:trPr>
          <w:trHeight w:val="69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Всего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Рекомендовано в группу нормы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Рекомендовано в ОУ, класс нормы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Рекомендовано в ОУ, класс нормы, занятия с логопедом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Рекомендовано в СКОУ (вид)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Выбыло 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Прибыло в течение года</w:t>
            </w:r>
          </w:p>
        </w:tc>
      </w:tr>
      <w:tr w:rsidR="009147A1" w:rsidRPr="00761FCC" w:rsidTr="0083642B">
        <w:trPr>
          <w:trHeight w:val="4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Продолжение коррекции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Выпускников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</w:tr>
      <w:tr w:rsidR="009147A1" w:rsidRPr="00761FCC" w:rsidTr="0083642B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A1" w:rsidRPr="00761FCC" w:rsidRDefault="009147A1" w:rsidP="0083642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61FCC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761FCC" w:rsidRDefault="009147A1" w:rsidP="0083642B">
            <w:pPr>
              <w:pStyle w:val="a9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147A1" w:rsidRPr="00761FCC" w:rsidTr="0083642B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3</w:t>
            </w:r>
          </w:p>
          <w:p w:rsidR="009147A1" w:rsidRPr="00761FCC" w:rsidRDefault="009147A1" w:rsidP="0083642B">
            <w:pPr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147A1" w:rsidRPr="00761FCC" w:rsidRDefault="009147A1" w:rsidP="0083642B">
            <w:pPr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A1" w:rsidRPr="00761FCC" w:rsidRDefault="009147A1" w:rsidP="008364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61FCC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147A1" w:rsidRDefault="009147A1" w:rsidP="009147A1">
      <w:pPr>
        <w:ind w:right="43"/>
        <w:rPr>
          <w:b/>
          <w:i/>
        </w:rPr>
      </w:pPr>
    </w:p>
    <w:p w:rsidR="009147A1" w:rsidRPr="00EA05A5" w:rsidRDefault="009147A1" w:rsidP="009147A1">
      <w:pPr>
        <w:ind w:right="43"/>
        <w:rPr>
          <w:b/>
        </w:rPr>
      </w:pPr>
      <w:r w:rsidRPr="00EA05A5">
        <w:rPr>
          <w:b/>
        </w:rPr>
        <w:t>Анализ качества ПМП сопровождения</w:t>
      </w:r>
    </w:p>
    <w:p w:rsidR="009147A1" w:rsidRPr="00EA05A5" w:rsidRDefault="009147A1" w:rsidP="009147A1">
      <w:pPr>
        <w:ind w:right="43"/>
        <w:jc w:val="both"/>
      </w:pPr>
      <w:r w:rsidRPr="00EA05A5">
        <w:t>Анализ результативности  мониторинга «Оценка качества психолого - медико – педагогического сопровождения воспитанников МБДОУ с особыми образовательными потребностями» показал, что в МБДОУ № 46 в 2016-2017 учебном году воспитывается 61 ребёнок.  Из них 4 ребёнка-инвалида.</w:t>
      </w:r>
    </w:p>
    <w:p w:rsidR="009147A1" w:rsidRPr="00EA05A5" w:rsidRDefault="009147A1" w:rsidP="009147A1">
      <w:pPr>
        <w:ind w:right="43" w:firstLine="708"/>
        <w:jc w:val="both"/>
      </w:pPr>
      <w:r w:rsidRPr="00EA05A5">
        <w:t xml:space="preserve">СКОУ 5 вида рекомендовано три ребёнка, из них два ребёнка-инвалида. СКОУ 8 вида рекомендован один ребёнок-инвалид. Речевые заключения: </w:t>
      </w:r>
      <w:proofErr w:type="gramStart"/>
      <w:r w:rsidRPr="00EA05A5">
        <w:rPr>
          <w:lang w:val="en-US"/>
        </w:rPr>
        <w:t>F</w:t>
      </w:r>
      <w:r w:rsidRPr="00EA05A5">
        <w:t xml:space="preserve">80.82 ОНР 1 уровня, моторная алалия; два ребёнка </w:t>
      </w:r>
      <w:r w:rsidRPr="00EA05A5">
        <w:rPr>
          <w:lang w:val="en-US"/>
        </w:rPr>
        <w:t>F</w:t>
      </w:r>
      <w:r w:rsidRPr="00EA05A5">
        <w:t xml:space="preserve">80.82 ОНР </w:t>
      </w:r>
      <w:r w:rsidRPr="00EA05A5">
        <w:rPr>
          <w:lang w:val="en-US"/>
        </w:rPr>
        <w:t>II</w:t>
      </w:r>
      <w:r w:rsidRPr="00EA05A5">
        <w:t xml:space="preserve"> уровня, стёртая дизартрия, </w:t>
      </w:r>
      <w:r w:rsidRPr="00EA05A5">
        <w:rPr>
          <w:lang w:val="en-US"/>
        </w:rPr>
        <w:t>F</w:t>
      </w:r>
      <w:r w:rsidRPr="00EA05A5">
        <w:t xml:space="preserve">80.82 ОНР </w:t>
      </w:r>
      <w:r w:rsidRPr="00EA05A5">
        <w:rPr>
          <w:lang w:val="en-US"/>
        </w:rPr>
        <w:t>III</w:t>
      </w:r>
      <w:r w:rsidRPr="00EA05A5">
        <w:t xml:space="preserve"> уровня, стёртая дизартрия.</w:t>
      </w:r>
      <w:proofErr w:type="gramEnd"/>
    </w:p>
    <w:p w:rsidR="009147A1" w:rsidRPr="00EA05A5" w:rsidRDefault="009147A1" w:rsidP="009147A1">
      <w:pPr>
        <w:ind w:right="43" w:firstLine="708"/>
        <w:jc w:val="both"/>
      </w:pPr>
      <w:r w:rsidRPr="00EA05A5">
        <w:t xml:space="preserve">Рекомендации ПМПК, а именно: </w:t>
      </w:r>
      <w:proofErr w:type="spellStart"/>
      <w:r w:rsidRPr="00EA05A5">
        <w:t>психокоррекционная</w:t>
      </w:r>
      <w:proofErr w:type="spellEnd"/>
      <w:r w:rsidRPr="00EA05A5">
        <w:t xml:space="preserve"> работа, наблюдение/лечение у врачей, занятия с логопедом выполнены. Прослеживается положительная динамика развития воспитанников  к концу учебного года. </w:t>
      </w:r>
      <w:proofErr w:type="gramStart"/>
      <w:r w:rsidRPr="00EA05A5">
        <w:t xml:space="preserve">Проанализировав динамику 17 воспитанников на конец </w:t>
      </w:r>
      <w:r w:rsidRPr="00EA05A5">
        <w:lastRenderedPageBreak/>
        <w:t>учебного года имеются результаты: 9</w:t>
      </w:r>
      <w:proofErr w:type="gramEnd"/>
      <w:r w:rsidRPr="00EA05A5">
        <w:t xml:space="preserve"> детей (53%) с положительной динамикой, с хорошей речью.</w:t>
      </w:r>
    </w:p>
    <w:p w:rsidR="009147A1" w:rsidRPr="00EA05A5" w:rsidRDefault="009147A1" w:rsidP="009147A1">
      <w:pPr>
        <w:ind w:right="43" w:firstLine="708"/>
        <w:jc w:val="both"/>
      </w:pPr>
      <w:r w:rsidRPr="00EA05A5">
        <w:t xml:space="preserve">Подводя итоги учебного года, выпускалось 17 воспитанников, из которых: в класс нормы – 9 (53%) детей и в класс нормы занятие с логопедом – 4 (31%) детей. </w:t>
      </w:r>
    </w:p>
    <w:p w:rsidR="009147A1" w:rsidRPr="002F3FBA" w:rsidRDefault="009147A1" w:rsidP="00A5112C">
      <w:pPr>
        <w:ind w:right="43" w:firstLine="708"/>
        <w:jc w:val="both"/>
      </w:pPr>
      <w:r w:rsidRPr="00EA05A5">
        <w:t>С детьми работают 17 специалистов, из которых 15 человек(88%) имеют высшую квалификационную категорию, 1 чел. (6%) первую квалификационную категорию, 1 чел. (6%) вторую квалификацио</w:t>
      </w:r>
      <w:r w:rsidR="00A5112C">
        <w:t>нную категорию (ст</w:t>
      </w:r>
      <w:proofErr w:type="gramStart"/>
      <w:r w:rsidR="00A5112C">
        <w:t>.м</w:t>
      </w:r>
      <w:proofErr w:type="gramEnd"/>
      <w:r w:rsidR="00A5112C">
        <w:t>ед. сестра)</w:t>
      </w:r>
    </w:p>
    <w:p w:rsidR="009147A1" w:rsidRPr="00EB434E" w:rsidRDefault="009147A1" w:rsidP="009147A1">
      <w:pPr>
        <w:rPr>
          <w:color w:val="002060"/>
        </w:rPr>
      </w:pPr>
    </w:p>
    <w:p w:rsidR="009147A1" w:rsidRPr="00EB434E" w:rsidRDefault="009147A1" w:rsidP="009147A1">
      <w:pPr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6066065" cy="3450771"/>
            <wp:effectExtent l="19050" t="0" r="10885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47A1" w:rsidRPr="00882566" w:rsidRDefault="009147A1" w:rsidP="009147A1">
      <w:pPr>
        <w:ind w:firstLine="708"/>
        <w:jc w:val="both"/>
      </w:pPr>
      <w:r w:rsidRPr="00882566">
        <w:t xml:space="preserve">Из представленной диаграммы видно, за последние пять лет в среднем 74, 4% детей при выписке по заключению городской ПМПК  имеют      положительную динамику коррекции речи. Так, в 2016-17 учебном году с положительной динамикой  вышли 53% выпускников. Значение данного показателя самое низкое за последние пять лет. Но при этом следует отметить, что </w:t>
      </w:r>
      <w:r>
        <w:t>из 17 выпускников три ребёнка инвалида.</w:t>
      </w:r>
    </w:p>
    <w:p w:rsidR="009147A1" w:rsidRPr="009147A1" w:rsidRDefault="009147A1" w:rsidP="009147A1">
      <w:pPr>
        <w:pStyle w:val="1"/>
        <w:rPr>
          <w:color w:val="002060"/>
          <w:sz w:val="24"/>
          <w:szCs w:val="24"/>
        </w:rPr>
      </w:pPr>
      <w:r w:rsidRPr="00AA1427">
        <w:rPr>
          <w:b w:val="0"/>
        </w:rPr>
        <w:t xml:space="preserve"> </w:t>
      </w:r>
      <w:r w:rsidRPr="009147A1">
        <w:rPr>
          <w:sz w:val="24"/>
          <w:szCs w:val="24"/>
        </w:rPr>
        <w:t xml:space="preserve">Сводная таблица функциональной готовности к обучению в школе выпускников   </w:t>
      </w:r>
    </w:p>
    <w:p w:rsidR="009147A1" w:rsidRPr="00AA1427" w:rsidRDefault="009147A1" w:rsidP="009147A1">
      <w:pPr>
        <w:tabs>
          <w:tab w:val="left" w:pos="102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985"/>
        <w:gridCol w:w="1276"/>
        <w:gridCol w:w="1275"/>
        <w:gridCol w:w="1418"/>
        <w:gridCol w:w="1276"/>
        <w:gridCol w:w="1417"/>
      </w:tblGrid>
      <w:tr w:rsidR="009147A1" w:rsidRPr="00AA1427" w:rsidTr="009147A1">
        <w:trPr>
          <w:trHeight w:val="27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2012-13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2013-14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2015-16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2016-17</w:t>
            </w:r>
          </w:p>
        </w:tc>
      </w:tr>
      <w:tr w:rsidR="009147A1" w:rsidRPr="00AA1427" w:rsidTr="009147A1">
        <w:trPr>
          <w:trHeight w:val="4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AA1427">
              <w:rPr>
                <w:sz w:val="20"/>
                <w:szCs w:val="20"/>
              </w:rPr>
              <w:t>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AA1427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AA1427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AA1427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AA1427"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rPr>
                <w:sz w:val="20"/>
                <w:szCs w:val="20"/>
              </w:rPr>
              <w:t>Количество</w:t>
            </w:r>
          </w:p>
        </w:tc>
      </w:tr>
      <w:tr w:rsidR="009147A1" w:rsidRPr="00AA1427" w:rsidTr="009147A1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Группа здоровья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lang w:val="en-US"/>
              </w:rPr>
            </w:pPr>
            <w:r w:rsidRPr="00AA1427">
              <w:rPr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b/>
              </w:rPr>
            </w:pPr>
            <w:r w:rsidRPr="00AA142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rPr>
                <w:b/>
                <w:bCs/>
              </w:rPr>
            </w:pPr>
            <w:r w:rsidRPr="00AA1427">
              <w:rPr>
                <w:b/>
                <w:bCs/>
              </w:rPr>
              <w:t>-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lang w:val="en-US"/>
              </w:rPr>
            </w:pPr>
            <w:r w:rsidRPr="00AA1427"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 (8%)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rPr>
                <w:b/>
                <w:bCs/>
              </w:rPr>
            </w:pPr>
            <w:r w:rsidRPr="00AA1427">
              <w:rPr>
                <w:b/>
                <w:bCs/>
              </w:rPr>
              <w:t>-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lang w:val="en-US"/>
              </w:rPr>
            </w:pPr>
            <w:r w:rsidRPr="00AA1427">
              <w:rPr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12 (92%)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14 (82%)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proofErr w:type="gramStart"/>
            <w:r w:rsidRPr="00AA1427">
              <w:t>8 (89%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rPr>
                <w:bCs/>
              </w:rPr>
            </w:pPr>
            <w:r w:rsidRPr="00AA1427">
              <w:rPr>
                <w:bCs/>
              </w:rPr>
              <w:t>13</w:t>
            </w:r>
            <w:r>
              <w:rPr>
                <w:bCs/>
              </w:rPr>
              <w:t xml:space="preserve"> (76%)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lang w:val="en-US"/>
              </w:rPr>
            </w:pPr>
            <w:r w:rsidRPr="00AA1427">
              <w:rPr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rPr>
                <w:bCs/>
              </w:rPr>
            </w:pPr>
            <w:r w:rsidRPr="00AA1427">
              <w:rPr>
                <w:bCs/>
              </w:rPr>
              <w:t>1</w:t>
            </w:r>
            <w:r>
              <w:rPr>
                <w:bCs/>
              </w:rPr>
              <w:t xml:space="preserve"> (6%)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lang w:val="en-US"/>
              </w:rPr>
            </w:pPr>
            <w:r w:rsidRPr="00AA1427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3 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 (11%)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rPr>
                <w:bCs/>
              </w:rPr>
            </w:pPr>
            <w:r w:rsidRPr="00AA1427">
              <w:rPr>
                <w:bCs/>
              </w:rPr>
              <w:t>3</w:t>
            </w:r>
            <w:r>
              <w:rPr>
                <w:bCs/>
              </w:rPr>
              <w:t xml:space="preserve"> (18%)</w:t>
            </w:r>
          </w:p>
        </w:tc>
      </w:tr>
      <w:tr w:rsidR="009147A1" w:rsidRPr="00AA1427" w:rsidTr="009147A1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Социальная и психолого-педагогическая готовность к школе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b/>
              </w:rPr>
            </w:pPr>
            <w:r w:rsidRPr="00AA1427">
              <w:rPr>
                <w:b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6 (43%)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9 (69%)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12 (71%)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572175" w:rsidRDefault="009147A1" w:rsidP="0083642B">
            <w:pPr>
              <w:tabs>
                <w:tab w:val="left" w:pos="1020"/>
              </w:tabs>
            </w:pPr>
            <w:r w:rsidRPr="00572175">
              <w:t>6 (67%)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572175" w:rsidRDefault="009147A1" w:rsidP="0083642B">
            <w:pPr>
              <w:tabs>
                <w:tab w:val="left" w:pos="1020"/>
              </w:tabs>
              <w:rPr>
                <w:b/>
              </w:rPr>
            </w:pPr>
            <w:r w:rsidRPr="00572175">
              <w:rPr>
                <w:b/>
              </w:rPr>
              <w:t>6 (35%)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8 (57%)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4 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3 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3 (33%)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9</w:t>
            </w:r>
            <w:r>
              <w:t xml:space="preserve"> (53%)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</w:t>
            </w:r>
            <w:r>
              <w:t xml:space="preserve"> (12%)</w:t>
            </w:r>
          </w:p>
        </w:tc>
      </w:tr>
      <w:tr w:rsidR="009147A1" w:rsidRPr="00AA1427" w:rsidTr="009147A1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Развитие школьно-значимых психофизиологических функций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b/>
              </w:rPr>
            </w:pPr>
            <w:r w:rsidRPr="00AA1427">
              <w:rPr>
                <w:b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6 (43%)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12 (92%)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14 (82%)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572175" w:rsidRDefault="009147A1" w:rsidP="0083642B">
            <w:pPr>
              <w:tabs>
                <w:tab w:val="left" w:pos="1020"/>
              </w:tabs>
            </w:pPr>
            <w:r w:rsidRPr="00572175">
              <w:t>5 (56%)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572175" w:rsidRDefault="009147A1" w:rsidP="0083642B">
            <w:pPr>
              <w:tabs>
                <w:tab w:val="left" w:pos="1020"/>
              </w:tabs>
              <w:rPr>
                <w:b/>
              </w:rPr>
            </w:pPr>
            <w:r w:rsidRPr="00572175">
              <w:rPr>
                <w:b/>
              </w:rPr>
              <w:t>9 (35%)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8 (57%)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 (8%)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3 (33%)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6</w:t>
            </w:r>
            <w:r>
              <w:t xml:space="preserve"> (53%)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 (11%)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</w:t>
            </w:r>
            <w:r>
              <w:t xml:space="preserve"> (12%)</w:t>
            </w:r>
          </w:p>
        </w:tc>
      </w:tr>
      <w:tr w:rsidR="009147A1" w:rsidRPr="00AA1427" w:rsidTr="009147A1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 xml:space="preserve">Развитие </w:t>
            </w:r>
            <w:r w:rsidRPr="00AA1427">
              <w:lastRenderedPageBreak/>
              <w:t>психологических предпосылок учебной деятельности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  <w:rPr>
                <w:b/>
              </w:rPr>
            </w:pPr>
            <w:r w:rsidRPr="00AA1427">
              <w:rPr>
                <w:b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6 (43%)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8 (62%)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8 (47%)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572175" w:rsidRDefault="009147A1" w:rsidP="0083642B">
            <w:pPr>
              <w:tabs>
                <w:tab w:val="left" w:pos="1020"/>
              </w:tabs>
            </w:pPr>
            <w:r w:rsidRPr="00572175">
              <w:t>3 (33%)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7A1" w:rsidRPr="00572175" w:rsidRDefault="009147A1" w:rsidP="0083642B">
            <w:pPr>
              <w:tabs>
                <w:tab w:val="left" w:pos="1020"/>
              </w:tabs>
              <w:rPr>
                <w:b/>
              </w:rPr>
            </w:pPr>
            <w:r w:rsidRPr="00572175">
              <w:rPr>
                <w:b/>
              </w:rPr>
              <w:t>4 (24%)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8 (57%)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5 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7 (42%)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5 (56%)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11</w:t>
            </w:r>
            <w:r>
              <w:t xml:space="preserve"> (64%)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 (11%)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2</w:t>
            </w:r>
            <w:r>
              <w:t xml:space="preserve"> (12%)</w:t>
            </w:r>
          </w:p>
        </w:tc>
      </w:tr>
      <w:tr w:rsidR="009147A1" w:rsidRPr="00AA1427" w:rsidTr="009147A1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1" w:rsidRPr="00AA1427" w:rsidRDefault="009147A1" w:rsidP="0083642B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-</w:t>
            </w:r>
          </w:p>
        </w:tc>
      </w:tr>
      <w:tr w:rsidR="009147A1" w:rsidRPr="00AA1427" w:rsidTr="009147A1">
        <w:trPr>
          <w:trHeight w:val="120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47A1" w:rsidRPr="00AA1427" w:rsidRDefault="009147A1" w:rsidP="0083642B">
            <w:r w:rsidRPr="00AA1427">
              <w:t>Всего выпускников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47A1" w:rsidRPr="00AA1427" w:rsidRDefault="009147A1" w:rsidP="0083642B">
            <w:pPr>
              <w:tabs>
                <w:tab w:val="left" w:pos="102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47A1" w:rsidRPr="00AA1427" w:rsidRDefault="009147A1" w:rsidP="0083642B">
            <w:pPr>
              <w:tabs>
                <w:tab w:val="left" w:pos="1020"/>
              </w:tabs>
            </w:pPr>
            <w:r w:rsidRPr="00AA1427">
              <w:t>17</w:t>
            </w:r>
          </w:p>
        </w:tc>
      </w:tr>
    </w:tbl>
    <w:p w:rsidR="009147A1" w:rsidRPr="00AA1427" w:rsidRDefault="009147A1" w:rsidP="009147A1">
      <w:pPr>
        <w:tabs>
          <w:tab w:val="left" w:pos="1020"/>
        </w:tabs>
      </w:pPr>
    </w:p>
    <w:p w:rsidR="009147A1" w:rsidRPr="00572175" w:rsidRDefault="009147A1" w:rsidP="009147A1">
      <w:pPr>
        <w:tabs>
          <w:tab w:val="left" w:pos="1020"/>
        </w:tabs>
        <w:ind w:firstLine="540"/>
        <w:jc w:val="both"/>
      </w:pPr>
      <w:r w:rsidRPr="00572175">
        <w:t xml:space="preserve">Анализ данных сводной таблицы показал, что  в среднем  31 % выпускников  2016 года имеют высокие показатели функциональной готовности к обучению в школе. </w:t>
      </w:r>
    </w:p>
    <w:p w:rsidR="009147A1" w:rsidRPr="00572175" w:rsidRDefault="009147A1" w:rsidP="009147A1">
      <w:pPr>
        <w:tabs>
          <w:tab w:val="left" w:pos="1020"/>
        </w:tabs>
        <w:ind w:firstLine="540"/>
        <w:jc w:val="both"/>
      </w:pPr>
      <w:r w:rsidRPr="00572175">
        <w:t xml:space="preserve">Так, высокий уровень показателя </w:t>
      </w:r>
      <w:r w:rsidRPr="00572175">
        <w:rPr>
          <w:b/>
          <w:i/>
        </w:rPr>
        <w:t>социальной и психолого-педагогической готовности к школе</w:t>
      </w:r>
      <w:r w:rsidRPr="00572175">
        <w:t xml:space="preserve"> составляет 35%, т.е. эти дети готовы идти в школу, осознают важность и необходимость учения, достаточно легко вступают в контакт, правильно воспринимают ситуацию, понимают её смысл, адекватно ведут себя. Поведение их организованное. Представления о мире </w:t>
      </w:r>
      <w:proofErr w:type="gramStart"/>
      <w:r w:rsidRPr="00572175">
        <w:t>достаточно развёрнуты</w:t>
      </w:r>
      <w:proofErr w:type="gramEnd"/>
      <w:r w:rsidRPr="00572175">
        <w:t xml:space="preserve"> и конкретны. Речь содержательна, выразительна, грамматически правильна.</w:t>
      </w:r>
    </w:p>
    <w:p w:rsidR="009147A1" w:rsidRPr="00572175" w:rsidRDefault="009147A1" w:rsidP="009147A1">
      <w:pPr>
        <w:tabs>
          <w:tab w:val="left" w:pos="1020"/>
        </w:tabs>
        <w:ind w:firstLine="540"/>
        <w:jc w:val="both"/>
      </w:pPr>
      <w:r w:rsidRPr="00572175">
        <w:t xml:space="preserve">Значение данного  показателя в 2016-17 учебном году  на 32% ниже по сравнению с прошлым учебным годом. </w:t>
      </w:r>
    </w:p>
    <w:p w:rsidR="009147A1" w:rsidRPr="00572175" w:rsidRDefault="009147A1" w:rsidP="009147A1">
      <w:pPr>
        <w:tabs>
          <w:tab w:val="left" w:pos="1020"/>
        </w:tabs>
        <w:ind w:firstLine="540"/>
        <w:jc w:val="both"/>
      </w:pPr>
      <w:r w:rsidRPr="00572175">
        <w:t>Средний уровень социальной и психолого-педагогической готовности к школе составляет 53%. Такие дети особого желания идти в школу пока не имеют, собственные цели учения не осознают.  Контакт и общение с ними затруднены, поведение их недостаточно организованное, представления достаточно конкретны, но ограничены непосредственно окружающим.</w:t>
      </w:r>
    </w:p>
    <w:p w:rsidR="009147A1" w:rsidRPr="002D1BCB" w:rsidRDefault="009147A1" w:rsidP="009147A1">
      <w:pPr>
        <w:tabs>
          <w:tab w:val="left" w:pos="1020"/>
        </w:tabs>
        <w:ind w:firstLine="540"/>
        <w:jc w:val="both"/>
      </w:pPr>
      <w:r w:rsidRPr="002D1BCB">
        <w:t xml:space="preserve">Высокий  уровень </w:t>
      </w:r>
      <w:r w:rsidRPr="002D1BCB">
        <w:rPr>
          <w:b/>
          <w:i/>
        </w:rPr>
        <w:t>развития школьно-значимых психофизиологических  функций</w:t>
      </w:r>
      <w:r w:rsidRPr="002D1BCB">
        <w:t xml:space="preserve">  составляет 35%. У этих детей речь правильна, отчётлива, рука развита хорошо. Они достаточно хорошо ориентируются в пространстве. Значение данного показателя  снизилось на 21% в сравнении с 2015-16 учебным годом. </w:t>
      </w:r>
    </w:p>
    <w:p w:rsidR="009147A1" w:rsidRPr="002D1BCB" w:rsidRDefault="009147A1" w:rsidP="009147A1">
      <w:pPr>
        <w:tabs>
          <w:tab w:val="left" w:pos="1020"/>
        </w:tabs>
        <w:ind w:firstLine="540"/>
        <w:jc w:val="both"/>
      </w:pPr>
      <w:r w:rsidRPr="002D1BCB">
        <w:t xml:space="preserve">Высокий показатель </w:t>
      </w:r>
      <w:r w:rsidRPr="002D1BCB">
        <w:rPr>
          <w:b/>
          <w:i/>
        </w:rPr>
        <w:t>развития предпосылок учебной деятельности</w:t>
      </w:r>
      <w:r w:rsidRPr="002D1BCB">
        <w:t xml:space="preserve"> составляет 24%. Это показывает, что эти дети активны, задания выполняют с интересом, самостоятельно. Правильно определяют содержание, смысл </w:t>
      </w:r>
      <w:proofErr w:type="gramStart"/>
      <w:r w:rsidRPr="002D1BCB">
        <w:t>анализируемого</w:t>
      </w:r>
      <w:proofErr w:type="gramEnd"/>
      <w:r w:rsidRPr="002D1BCB">
        <w:t>. Сами преодолевают трудности в работе, доводят дело до конца.</w:t>
      </w:r>
    </w:p>
    <w:p w:rsidR="009147A1" w:rsidRPr="002D1BCB" w:rsidRDefault="009147A1" w:rsidP="009147A1">
      <w:pPr>
        <w:tabs>
          <w:tab w:val="left" w:pos="1020"/>
        </w:tabs>
        <w:ind w:firstLine="540"/>
        <w:jc w:val="both"/>
      </w:pPr>
      <w:r w:rsidRPr="002D1BCB">
        <w:t>Следует отметить, что по трём исследуемым параметрам в 2016-17 учебном году имеется низкий уровень в среднем 14%.</w:t>
      </w:r>
    </w:p>
    <w:p w:rsidR="009147A1" w:rsidRPr="002D1BCB" w:rsidRDefault="009147A1" w:rsidP="009147A1">
      <w:pPr>
        <w:tabs>
          <w:tab w:val="left" w:pos="1020"/>
        </w:tabs>
        <w:ind w:firstLine="540"/>
        <w:jc w:val="both"/>
      </w:pPr>
      <w:r w:rsidRPr="002D1BCB">
        <w:t xml:space="preserve">Изменение показателей функциональной готовности </w:t>
      </w:r>
      <w:proofErr w:type="gramStart"/>
      <w:r w:rsidRPr="002D1BCB">
        <w:t>к обучению в школе  по учебным годам  в значительной степени связано с качественным составом</w:t>
      </w:r>
      <w:proofErr w:type="gramEnd"/>
      <w:r w:rsidRPr="002D1BCB">
        <w:t xml:space="preserve"> воспитанников.</w:t>
      </w:r>
    </w:p>
    <w:p w:rsidR="003A2F66" w:rsidRPr="00655124" w:rsidRDefault="003A2F66" w:rsidP="003A2F66">
      <w:pPr>
        <w:pStyle w:val="ac"/>
        <w:jc w:val="both"/>
      </w:pPr>
    </w:p>
    <w:p w:rsidR="009147A1" w:rsidRPr="009147A1" w:rsidRDefault="00DD203F" w:rsidP="00A5112C">
      <w:pPr>
        <w:tabs>
          <w:tab w:val="left" w:pos="2775"/>
        </w:tabs>
        <w:jc w:val="center"/>
        <w:rPr>
          <w:b/>
          <w:i/>
          <w:sz w:val="28"/>
          <w:szCs w:val="28"/>
        </w:rPr>
      </w:pPr>
      <w:r w:rsidRPr="009147A1">
        <w:rPr>
          <w:b/>
          <w:i/>
          <w:sz w:val="28"/>
          <w:szCs w:val="28"/>
        </w:rPr>
        <w:t>3</w:t>
      </w:r>
      <w:r w:rsidR="00EA73AD" w:rsidRPr="009147A1">
        <w:rPr>
          <w:b/>
          <w:i/>
          <w:sz w:val="28"/>
          <w:szCs w:val="28"/>
        </w:rPr>
        <w:t>.Анализ  состояние здоровья  воспитанников</w:t>
      </w:r>
    </w:p>
    <w:p w:rsidR="0037305B" w:rsidRPr="00DC1DE6" w:rsidRDefault="0037305B" w:rsidP="0037305B">
      <w:pPr>
        <w:ind w:right="539"/>
        <w:jc w:val="both"/>
      </w:pPr>
      <w:r w:rsidRPr="00DC1DE6">
        <w:t>Медицинское сопровождение коррекционного воспитательно-образовательного процесса включает в себя 5 блоков:</w:t>
      </w:r>
    </w:p>
    <w:p w:rsidR="0037305B" w:rsidRPr="00DC1DE6" w:rsidRDefault="0037305B" w:rsidP="0037305B">
      <w:pPr>
        <w:ind w:right="539"/>
        <w:jc w:val="both"/>
      </w:pPr>
      <w:r w:rsidRPr="00DC1DE6">
        <w:t>1.Соблюдение санитарно-гигиенических требований к организации жизнедеятельности детей в МДОУ.</w:t>
      </w:r>
    </w:p>
    <w:p w:rsidR="0037305B" w:rsidRPr="00DC1DE6" w:rsidRDefault="0037305B" w:rsidP="0037305B">
      <w:pPr>
        <w:ind w:right="539"/>
        <w:jc w:val="both"/>
      </w:pPr>
      <w:r w:rsidRPr="00DC1DE6">
        <w:t xml:space="preserve">2. </w:t>
      </w:r>
      <w:r>
        <w:t xml:space="preserve"> </w:t>
      </w:r>
      <w:r w:rsidRPr="00DC1DE6">
        <w:t>Реализация системы лечебно-профилактической работы.</w:t>
      </w:r>
    </w:p>
    <w:p w:rsidR="0037305B" w:rsidRPr="00DC1DE6" w:rsidRDefault="0037305B" w:rsidP="0037305B">
      <w:pPr>
        <w:ind w:right="539"/>
        <w:jc w:val="both"/>
      </w:pPr>
      <w:r w:rsidRPr="00DC1DE6">
        <w:t xml:space="preserve">3. </w:t>
      </w:r>
      <w:r>
        <w:t xml:space="preserve"> </w:t>
      </w:r>
      <w:r w:rsidRPr="00DC1DE6">
        <w:t>Организация сбалансированного питания.</w:t>
      </w:r>
    </w:p>
    <w:p w:rsidR="0037305B" w:rsidRPr="00DC1DE6" w:rsidRDefault="0037305B" w:rsidP="0037305B">
      <w:pPr>
        <w:ind w:right="539"/>
        <w:jc w:val="both"/>
      </w:pPr>
      <w:r w:rsidRPr="00DC1DE6">
        <w:t>4.</w:t>
      </w:r>
      <w:r>
        <w:t xml:space="preserve"> </w:t>
      </w:r>
      <w:r w:rsidRPr="00DC1DE6">
        <w:t xml:space="preserve"> Реализация системы физкультурно-оздоровительной работы.</w:t>
      </w:r>
    </w:p>
    <w:p w:rsidR="0037305B" w:rsidRPr="00DC1DE6" w:rsidRDefault="0037305B" w:rsidP="0037305B">
      <w:pPr>
        <w:ind w:right="539"/>
        <w:jc w:val="both"/>
      </w:pPr>
      <w:r w:rsidRPr="00DC1DE6">
        <w:t>5. Пропаганда основ здорового образа жизни для всех участников образовательного процесса.</w:t>
      </w:r>
    </w:p>
    <w:p w:rsidR="0037305B" w:rsidRPr="00DC1DE6" w:rsidRDefault="0037305B" w:rsidP="0037305B">
      <w:pPr>
        <w:ind w:right="539" w:firstLine="360"/>
        <w:jc w:val="both"/>
      </w:pPr>
      <w:r w:rsidRPr="00DC1DE6">
        <w:t>В соответствии с программой оперативного контроля соблюдения санитарных правил и выполнения прот</w:t>
      </w:r>
      <w:r>
        <w:t xml:space="preserve">ивоэпидемических мероприятий в </w:t>
      </w:r>
      <w:r w:rsidRPr="00DC1DE6">
        <w:t xml:space="preserve">ДОУ старшая медицинская </w:t>
      </w:r>
      <w:proofErr w:type="gramStart"/>
      <w:r w:rsidRPr="00DC1DE6">
        <w:t>сестра</w:t>
      </w:r>
      <w:proofErr w:type="gramEnd"/>
      <w:r w:rsidRPr="00DC1DE6">
        <w:t xml:space="preserve"> и медицинский персонал проверяют со</w:t>
      </w:r>
      <w:r>
        <w:t xml:space="preserve">ответствие состояния помещений </w:t>
      </w:r>
      <w:r w:rsidRPr="00DC1DE6">
        <w:t xml:space="preserve">ДОУ санитарно–гигиеническим требованиям, осуществляют оздоровительно–профилактическую работу, определяют степень физической нагрузки для часто и длительно болеющих детей и детей, имеющих отклонения в состоянии здоровья. Ежемесячно проводится анализ </w:t>
      </w:r>
      <w:r w:rsidRPr="00DC1DE6">
        <w:lastRenderedPageBreak/>
        <w:t xml:space="preserve">заболеваемости воспитанников, результаты которого обсуждаются на оперативных совещаниях, производственных собраниях и педагогическом совете. </w:t>
      </w:r>
    </w:p>
    <w:p w:rsidR="0037305B" w:rsidRPr="00DC1DE6" w:rsidRDefault="0037305B" w:rsidP="0037305B">
      <w:pPr>
        <w:ind w:right="539"/>
        <w:jc w:val="both"/>
      </w:pPr>
      <w:r w:rsidRPr="00DC1DE6">
        <w:t xml:space="preserve"> </w:t>
      </w:r>
      <w:r w:rsidRPr="00DC1DE6">
        <w:tab/>
        <w:t xml:space="preserve">Учреждение  прошло процедуру лицензирования медицинской деятельности. Медицинский кабинет оборудован в соответствии с санитарными требованиями. </w:t>
      </w:r>
    </w:p>
    <w:p w:rsidR="0037305B" w:rsidRPr="009F67CA" w:rsidRDefault="0037305B" w:rsidP="0037305B">
      <w:pPr>
        <w:ind w:right="539" w:firstLine="360"/>
        <w:jc w:val="both"/>
      </w:pPr>
      <w:r w:rsidRPr="009F67CA">
        <w:t xml:space="preserve">Улучшению состояния здоровья детей способствует реализация комплекса профилактических и лечебно-оздоровительных мероприятий. Особое внимание уделяется закаливанию. Основные методы закаливания: босоногое хождение, контрастные воздушные ванны. Закаливающие процедуры сочетаются с общеразвивающими упражнениями, дыхательной гимнастикой, игровыми упражнениями, что, несомненно, повышает оздоровительный эффект.  Три раза в год  дети проходят курс кислородного коктейля.    </w:t>
      </w:r>
    </w:p>
    <w:p w:rsidR="0037305B" w:rsidRPr="009F67CA" w:rsidRDefault="0037305B" w:rsidP="0037305B">
      <w:pPr>
        <w:ind w:right="539" w:firstLine="360"/>
        <w:jc w:val="both"/>
      </w:pPr>
      <w:r w:rsidRPr="009F67CA">
        <w:t>При организации образовательного процесса в М</w:t>
      </w:r>
      <w:r>
        <w:t>Б</w:t>
      </w:r>
      <w:r w:rsidRPr="009F67CA">
        <w:t xml:space="preserve">ДОУ соблюдается режим дня воспитанников, 2 раза в день проводятся прогулки, закаливающие процедуры, выполняются требования к учебной нагрузке и организации двигательной активности с учетом группы здоровья ребенка. </w:t>
      </w:r>
    </w:p>
    <w:p w:rsidR="0037305B" w:rsidRPr="009F67CA" w:rsidRDefault="0037305B" w:rsidP="0037305B">
      <w:pPr>
        <w:ind w:right="539" w:firstLine="360"/>
        <w:jc w:val="both"/>
      </w:pPr>
      <w:r w:rsidRPr="009F67CA">
        <w:t>Профилактическая и лечебно-профилактическая работа в М</w:t>
      </w:r>
      <w:r>
        <w:t>Б</w:t>
      </w:r>
      <w:r w:rsidRPr="009F67CA">
        <w:t>ДОУ осуществляется во взаимодействии с врачами Детской поликлиника № 1, которые проводят углубленный диспансерный осмотр детей. На основе результатов осмотра врач и медицинская сестра М</w:t>
      </w:r>
      <w:r>
        <w:t>Б</w:t>
      </w:r>
      <w:r w:rsidRPr="009F67CA">
        <w:t xml:space="preserve">ДОУ распределяют воспитанников по группам здоровья, вырабатывают рекомендации по выбору закаливающих процедур и объему  физической нагрузки. Данные углубленного осмотра каждого ребенка отражаются в личных медицинских картах. </w:t>
      </w:r>
    </w:p>
    <w:p w:rsidR="0037305B" w:rsidRPr="009F67CA" w:rsidRDefault="0037305B" w:rsidP="0037305B">
      <w:pPr>
        <w:ind w:right="539" w:firstLine="360"/>
        <w:jc w:val="both"/>
      </w:pPr>
      <w:r w:rsidRPr="009F67CA">
        <w:t>Особое внимание в М</w:t>
      </w:r>
      <w:r>
        <w:t>Б</w:t>
      </w:r>
      <w:r w:rsidRPr="009F67CA">
        <w:t>ДОУ уделяется организации питания детей, т. К. рациональное (полноценное) питание играет первостепенную роль в обеспечении гармоничного роста и развития, поддержании здоровья, работоспособности и устойчивости детей к действию инфекций и других неблагоприятных факторов. Питание в детском саду соответствует санитарно-гигиеническим требованиям, натуральные нормы выполняются на 95–99%. Блюда отличаются разнообразием, в рацион входят свежие фрукты и овощи в н</w:t>
      </w:r>
      <w:r>
        <w:t>атуральном виде</w:t>
      </w:r>
      <w:r w:rsidRPr="009F67CA">
        <w:t>. Проводится С-витаминизация третьих блюд.</w:t>
      </w:r>
      <w:r>
        <w:t xml:space="preserve">  Включение в меню более  разнообразных блюд препятствует  недостаточное оснащение пищеблока технологическим оборудованием, и его устаревание  </w:t>
      </w:r>
      <w:proofErr w:type="gramStart"/>
      <w:r>
        <w:t xml:space="preserve">( </w:t>
      </w:r>
      <w:proofErr w:type="gramEnd"/>
      <w:r>
        <w:t>электроплита 1968 года выпуска)</w:t>
      </w:r>
    </w:p>
    <w:p w:rsidR="0037305B" w:rsidRPr="009F67CA" w:rsidRDefault="0037305B" w:rsidP="0037305B">
      <w:pPr>
        <w:ind w:right="539" w:firstLine="360"/>
        <w:jc w:val="both"/>
      </w:pPr>
      <w:r w:rsidRPr="009F67CA">
        <w:t xml:space="preserve">Составление рационального меню является сложной задачей и занимает у сотрудников много времени. Возникает естественное желание использовать возможности современной вычислительной техники и автоматизировать этот процесс. </w:t>
      </w:r>
    </w:p>
    <w:p w:rsidR="0083642B" w:rsidRDefault="0037305B" w:rsidP="0037305B">
      <w:pPr>
        <w:ind w:right="539" w:firstLine="360"/>
        <w:jc w:val="both"/>
      </w:pPr>
      <w:r w:rsidRPr="00DC1DE6">
        <w:t>На информационных стендах для родителей регулярно размещается материал по профилактике простудных и вирусных заболеваний, советы и рекомендации по приобщению детей к здоровому образу жизни. В М</w:t>
      </w:r>
      <w:r>
        <w:t>Б</w:t>
      </w:r>
      <w:r w:rsidRPr="00DC1DE6">
        <w:t>ДОУ организуются спортивные мероприятия с привлечением родителей. Но, как правило, мало семей принимают в них участие.</w:t>
      </w:r>
    </w:p>
    <w:p w:rsidR="0037305B" w:rsidRDefault="0083642B" w:rsidP="00A5112C">
      <w:pPr>
        <w:ind w:right="539"/>
        <w:jc w:val="both"/>
      </w:pPr>
      <w:r>
        <w:rPr>
          <w:noProof/>
          <w:color w:val="002060"/>
        </w:rPr>
        <w:drawing>
          <wp:inline distT="0" distB="0" distL="0" distR="0">
            <wp:extent cx="6180274" cy="2634343"/>
            <wp:effectExtent l="19050" t="0" r="10976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2F66" w:rsidRPr="002401F4" w:rsidRDefault="002B74C6" w:rsidP="002401F4">
      <w:pPr>
        <w:ind w:right="539" w:firstLine="360"/>
        <w:jc w:val="both"/>
      </w:pPr>
      <w:r w:rsidRPr="00134366">
        <w:rPr>
          <w:bCs/>
          <w:iCs/>
        </w:rPr>
        <w:lastRenderedPageBreak/>
        <w:t>Как видно из графика, за последние пять лет  в 2013 году  самое высокое значение случаев заболеваний и количество пропущенных по болезни дней. Начиная с 2013 года, наблюдается постепенное снижение заболеваемости (на 576 случаев заболеваний).   По сравнению с прошлым 2014 годом,  в 2015 году наблюдается снижение количества случаев заболеваний (на 56 случаев), что является  положительной тенденцией.</w:t>
      </w:r>
    </w:p>
    <w:p w:rsidR="002F3FBA" w:rsidRPr="00DE2534" w:rsidRDefault="002F3FBA" w:rsidP="002F3FBA">
      <w:pPr>
        <w:ind w:firstLine="540"/>
        <w:jc w:val="both"/>
        <w:rPr>
          <w:b/>
          <w:bCs/>
          <w:color w:val="000000"/>
        </w:rPr>
      </w:pPr>
      <w:r w:rsidRPr="00DE2534">
        <w:rPr>
          <w:b/>
          <w:bCs/>
          <w:color w:val="000000"/>
        </w:rPr>
        <w:t xml:space="preserve">Индекс здоровья </w:t>
      </w:r>
    </w:p>
    <w:p w:rsidR="002F3FBA" w:rsidRPr="0051101E" w:rsidRDefault="002F3FBA" w:rsidP="002F3FBA">
      <w:pPr>
        <w:ind w:firstLine="540"/>
        <w:rPr>
          <w:bCs/>
          <w:color w:val="000000"/>
          <w:sz w:val="20"/>
          <w:szCs w:val="20"/>
        </w:rPr>
      </w:pPr>
      <w:r w:rsidRPr="00DE2534">
        <w:rPr>
          <w:color w:val="000000"/>
          <w:u w:val="single"/>
          <w:shd w:val="clear" w:color="auto" w:fill="FFFFFF"/>
        </w:rPr>
        <w:t>Индекс здоровья детей</w:t>
      </w:r>
      <w:r w:rsidRPr="0051101E">
        <w:rPr>
          <w:color w:val="000000"/>
          <w:shd w:val="clear" w:color="auto" w:fill="FFFFFF"/>
        </w:rPr>
        <w:t xml:space="preserve"> (процентное отношение числа детей, ни разу не болевших в течение года, к общему списочному составу групп) </w:t>
      </w:r>
      <w:r w:rsidRPr="0051101E">
        <w:rPr>
          <w:color w:val="000000"/>
        </w:rPr>
        <w:br/>
      </w:r>
      <w:r w:rsidRPr="0051101E">
        <w:rPr>
          <w:color w:val="000000"/>
        </w:rPr>
        <w:br/>
      </w:r>
      <w:r w:rsidRPr="0051101E">
        <w:rPr>
          <w:color w:val="000000"/>
          <w:sz w:val="20"/>
          <w:szCs w:val="20"/>
          <w:shd w:val="clear" w:color="auto" w:fill="FFFFFF"/>
        </w:rPr>
        <w:t xml:space="preserve">число детей, ни разу не болевших в течение года </w:t>
      </w:r>
      <w:r w:rsidRPr="0051101E">
        <w:rPr>
          <w:color w:val="000000"/>
          <w:sz w:val="20"/>
          <w:szCs w:val="20"/>
        </w:rPr>
        <w:br/>
      </w:r>
      <w:r w:rsidRPr="0051101E">
        <w:rPr>
          <w:color w:val="000000"/>
          <w:sz w:val="20"/>
          <w:szCs w:val="20"/>
          <w:shd w:val="clear" w:color="auto" w:fill="FFFFFF"/>
        </w:rPr>
        <w:t xml:space="preserve">------------------------------------------------Х 100% </w:t>
      </w:r>
      <w:r w:rsidRPr="0051101E">
        <w:rPr>
          <w:color w:val="000000"/>
          <w:sz w:val="20"/>
          <w:szCs w:val="20"/>
        </w:rPr>
        <w:br/>
      </w:r>
      <w:r w:rsidRPr="0051101E">
        <w:rPr>
          <w:color w:val="000000"/>
          <w:sz w:val="20"/>
          <w:szCs w:val="20"/>
          <w:shd w:val="clear" w:color="auto" w:fill="FFFFFF"/>
        </w:rPr>
        <w:t>общее количество детей, согласно списочному составу группы</w:t>
      </w:r>
    </w:p>
    <w:p w:rsidR="002F3FBA" w:rsidRDefault="002F3FBA" w:rsidP="002F3FBA">
      <w:pPr>
        <w:ind w:firstLine="540"/>
        <w:jc w:val="both"/>
        <w:rPr>
          <w:bCs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F3FBA" w:rsidRPr="00857C95" w:rsidTr="0083642B"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2012</w:t>
            </w: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2013</w:t>
            </w: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2014</w:t>
            </w: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2015</w:t>
            </w:r>
          </w:p>
        </w:tc>
        <w:tc>
          <w:tcPr>
            <w:tcW w:w="1596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2016</w:t>
            </w:r>
          </w:p>
        </w:tc>
      </w:tr>
      <w:tr w:rsidR="002F3FBA" w:rsidRPr="00857C95" w:rsidTr="0083642B"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Индекс здоровья</w:t>
            </w: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20</w:t>
            </w: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23</w:t>
            </w: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28</w:t>
            </w:r>
          </w:p>
        </w:tc>
        <w:tc>
          <w:tcPr>
            <w:tcW w:w="1595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21,7</w:t>
            </w:r>
          </w:p>
        </w:tc>
        <w:tc>
          <w:tcPr>
            <w:tcW w:w="1596" w:type="dxa"/>
          </w:tcPr>
          <w:p w:rsidR="002F3FBA" w:rsidRPr="00857C95" w:rsidRDefault="002F3FBA" w:rsidP="0083642B">
            <w:pPr>
              <w:jc w:val="both"/>
              <w:rPr>
                <w:bCs/>
                <w:color w:val="000000"/>
              </w:rPr>
            </w:pPr>
            <w:r w:rsidRPr="00857C95">
              <w:rPr>
                <w:bCs/>
                <w:color w:val="000000"/>
              </w:rPr>
              <w:t>19,8</w:t>
            </w:r>
          </w:p>
        </w:tc>
      </w:tr>
    </w:tbl>
    <w:p w:rsidR="002F3FBA" w:rsidRPr="0051101E" w:rsidRDefault="002F3FBA" w:rsidP="002F3FBA">
      <w:pPr>
        <w:ind w:firstLine="540"/>
        <w:jc w:val="both"/>
        <w:rPr>
          <w:bCs/>
          <w:color w:val="000000"/>
        </w:rPr>
      </w:pPr>
    </w:p>
    <w:p w:rsidR="002F3FBA" w:rsidRPr="0051101E" w:rsidRDefault="002F3FBA" w:rsidP="002F3FBA">
      <w:pPr>
        <w:ind w:firstLine="540"/>
        <w:jc w:val="both"/>
        <w:rPr>
          <w:bCs/>
          <w:color w:val="000000"/>
        </w:rPr>
      </w:pPr>
      <w:r w:rsidRPr="0051101E">
        <w:rPr>
          <w:bCs/>
          <w:color w:val="000000"/>
        </w:rPr>
        <w:t xml:space="preserve">Индекс здоровья детей составил: в 2012 году – 20, в 2013 году – 23, в 2014 году -  28, в 2015 году  - 21,7, в 2016 году – 19,8. </w:t>
      </w:r>
      <w:r>
        <w:rPr>
          <w:bCs/>
          <w:color w:val="000000"/>
        </w:rPr>
        <w:t xml:space="preserve"> Как видно из данных, с 2012 года до 2014 года значение показателя постепенно росло, а с 2014 года пошло снижение значения данного показателя. Так,</w:t>
      </w:r>
      <w:r w:rsidRPr="0051101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2016 году по сравнению с 2014 годом индекс здоровья снизился на 8,2 , а </w:t>
      </w:r>
      <w:r w:rsidRPr="0051101E">
        <w:rPr>
          <w:bCs/>
          <w:color w:val="000000"/>
        </w:rPr>
        <w:t xml:space="preserve">по сравнению с прошлым периодом индекс здоровья снизился на 1,9. </w:t>
      </w:r>
    </w:p>
    <w:p w:rsidR="002F3FBA" w:rsidRPr="00A10404" w:rsidRDefault="002F3FBA" w:rsidP="002F3FBA">
      <w:pPr>
        <w:pStyle w:val="ad"/>
        <w:spacing w:before="0" w:beforeAutospacing="0" w:after="0" w:afterAutospacing="0"/>
        <w:ind w:firstLine="540"/>
        <w:jc w:val="both"/>
        <w:rPr>
          <w:color w:val="000000"/>
        </w:rPr>
      </w:pPr>
      <w:r w:rsidRPr="00A10404">
        <w:rPr>
          <w:color w:val="000000"/>
        </w:rPr>
        <w:t>Все показатели большой  заболеваемости детей также связаны и с тем,</w:t>
      </w:r>
      <w:r w:rsidRPr="00A10404">
        <w:rPr>
          <w:bCs/>
          <w:color w:val="000000"/>
        </w:rPr>
        <w:t xml:space="preserve"> что в 2016</w:t>
      </w:r>
      <w:r w:rsidRPr="00B10723">
        <w:rPr>
          <w:bCs/>
          <w:color w:val="000000"/>
        </w:rPr>
        <w:t xml:space="preserve"> году в ДОУ  нет детей, относящихся  к 1 группе здоровья</w:t>
      </w:r>
      <w:r>
        <w:rPr>
          <w:bCs/>
          <w:color w:val="000000"/>
        </w:rPr>
        <w:t xml:space="preserve"> и </w:t>
      </w:r>
      <w:r w:rsidRPr="00B10723">
        <w:rPr>
          <w:bCs/>
          <w:color w:val="000000"/>
        </w:rPr>
        <w:t xml:space="preserve">4 (6%) детей имеют </w:t>
      </w:r>
      <w:r w:rsidRPr="00B10723">
        <w:rPr>
          <w:bCs/>
          <w:color w:val="000000"/>
          <w:lang w:val="en-US"/>
        </w:rPr>
        <w:t>II</w:t>
      </w:r>
      <w:r w:rsidRPr="00B10723">
        <w:rPr>
          <w:bCs/>
          <w:color w:val="000000"/>
        </w:rPr>
        <w:t xml:space="preserve"> группу здоровья</w:t>
      </w:r>
      <w:r>
        <w:rPr>
          <w:bCs/>
          <w:color w:val="000000"/>
        </w:rPr>
        <w:t>.</w:t>
      </w:r>
      <w:r w:rsidRPr="00EB434E">
        <w:rPr>
          <w:color w:val="002060"/>
        </w:rPr>
        <w:t xml:space="preserve"> </w:t>
      </w:r>
      <w:r w:rsidRPr="00A10404">
        <w:rPr>
          <w:color w:val="000000"/>
        </w:rPr>
        <w:t>За последние пять лет стабильно высокое значение показателя детей с  третьей группой здоровья, в среднем 87,2%.</w:t>
      </w:r>
      <w:r w:rsidRPr="00EB434E">
        <w:rPr>
          <w:color w:val="002060"/>
        </w:rPr>
        <w:t xml:space="preserve"> </w:t>
      </w:r>
      <w:r w:rsidRPr="00A10404">
        <w:rPr>
          <w:color w:val="000000"/>
        </w:rPr>
        <w:t xml:space="preserve">А это как раз дети </w:t>
      </w:r>
      <w:r w:rsidRPr="00A10404">
        <w:rPr>
          <w:bCs/>
          <w:color w:val="000000"/>
        </w:rPr>
        <w:t xml:space="preserve">часто и длительно болеющие ОРЗ. </w:t>
      </w:r>
    </w:p>
    <w:p w:rsidR="002401F4" w:rsidRDefault="002401F4" w:rsidP="00B0120B">
      <w:pPr>
        <w:rPr>
          <w:b/>
          <w:bCs/>
          <w:color w:val="000000"/>
        </w:rPr>
      </w:pPr>
    </w:p>
    <w:p w:rsidR="00B0120B" w:rsidRPr="00EE4329" w:rsidRDefault="00B0120B" w:rsidP="00B0120B">
      <w:pPr>
        <w:rPr>
          <w:b/>
          <w:bCs/>
          <w:color w:val="000000"/>
        </w:rPr>
      </w:pPr>
      <w:r w:rsidRPr="00EE4329">
        <w:rPr>
          <w:b/>
          <w:bCs/>
          <w:color w:val="000000"/>
        </w:rPr>
        <w:t>Распределение детей по группам здоровья</w:t>
      </w:r>
    </w:p>
    <w:p w:rsidR="00B0120B" w:rsidRPr="00EE4329" w:rsidRDefault="00B0120B" w:rsidP="00B0120B">
      <w:pPr>
        <w:jc w:val="center"/>
        <w:rPr>
          <w:b/>
          <w:bCs/>
          <w:color w:val="000000"/>
          <w:sz w:val="32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00"/>
        <w:gridCol w:w="1600"/>
        <w:gridCol w:w="1600"/>
        <w:gridCol w:w="1600"/>
        <w:gridCol w:w="1600"/>
      </w:tblGrid>
      <w:tr w:rsidR="00B0120B" w:rsidRPr="00B0120B" w:rsidTr="0083642B">
        <w:trPr>
          <w:trHeight w:val="58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Группы здоровья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 xml:space="preserve">2012-13 </w:t>
            </w:r>
            <w:proofErr w:type="spellStart"/>
            <w:r w:rsidRPr="00EE4329">
              <w:rPr>
                <w:b/>
                <w:bCs/>
                <w:color w:val="000000"/>
              </w:rPr>
              <w:t>уч</w:t>
            </w:r>
            <w:proofErr w:type="gramStart"/>
            <w:r w:rsidRPr="00EE4329">
              <w:rPr>
                <w:b/>
                <w:bCs/>
                <w:color w:val="000000"/>
              </w:rPr>
              <w:t>.г</w:t>
            </w:r>
            <w:proofErr w:type="gramEnd"/>
            <w:r w:rsidRPr="00EE4329">
              <w:rPr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 xml:space="preserve">2013-14 </w:t>
            </w:r>
            <w:proofErr w:type="spellStart"/>
            <w:r w:rsidRPr="00EE4329">
              <w:rPr>
                <w:b/>
                <w:bCs/>
                <w:color w:val="000000"/>
              </w:rPr>
              <w:t>уч</w:t>
            </w:r>
            <w:proofErr w:type="gramStart"/>
            <w:r w:rsidRPr="00EE4329">
              <w:rPr>
                <w:b/>
                <w:bCs/>
                <w:color w:val="000000"/>
              </w:rPr>
              <w:t>.г</w:t>
            </w:r>
            <w:proofErr w:type="gramEnd"/>
            <w:r w:rsidRPr="00EE4329">
              <w:rPr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2014-15</w:t>
            </w:r>
          </w:p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E4329">
              <w:rPr>
                <w:b/>
                <w:bCs/>
                <w:color w:val="000000"/>
              </w:rPr>
              <w:t>уч</w:t>
            </w:r>
            <w:proofErr w:type="gramStart"/>
            <w:r w:rsidRPr="00EE4329">
              <w:rPr>
                <w:b/>
                <w:bCs/>
                <w:color w:val="000000"/>
              </w:rPr>
              <w:t>.г</w:t>
            </w:r>
            <w:proofErr w:type="gramEnd"/>
            <w:r w:rsidRPr="00EE4329">
              <w:rPr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r w:rsidRPr="00B0120B">
              <w:rPr>
                <w:b/>
                <w:bCs/>
                <w:color w:val="000000"/>
              </w:rPr>
              <w:t xml:space="preserve">2015-16 </w:t>
            </w:r>
          </w:p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уч</w:t>
            </w:r>
            <w:r w:rsidRPr="00B0120B">
              <w:rPr>
                <w:b/>
                <w:bCs/>
                <w:color w:val="000000"/>
              </w:rPr>
              <w:t xml:space="preserve">. </w:t>
            </w:r>
            <w:r w:rsidRPr="00EE4329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2016-17</w:t>
            </w:r>
          </w:p>
          <w:p w:rsidR="00B0120B" w:rsidRPr="00EE4329" w:rsidRDefault="00B0120B" w:rsidP="0083642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E4329">
              <w:rPr>
                <w:b/>
                <w:bCs/>
                <w:color w:val="000000"/>
              </w:rPr>
              <w:t>уч</w:t>
            </w:r>
            <w:proofErr w:type="gramStart"/>
            <w:r w:rsidRPr="00EE4329">
              <w:rPr>
                <w:b/>
                <w:bCs/>
                <w:color w:val="000000"/>
              </w:rPr>
              <w:t>.г</w:t>
            </w:r>
            <w:proofErr w:type="gramEnd"/>
            <w:r w:rsidRPr="00EE4329">
              <w:rPr>
                <w:b/>
                <w:bCs/>
                <w:color w:val="000000"/>
              </w:rPr>
              <w:t>од</w:t>
            </w:r>
            <w:proofErr w:type="spellEnd"/>
          </w:p>
        </w:tc>
      </w:tr>
      <w:tr w:rsidR="00B0120B" w:rsidRPr="00B0120B" w:rsidTr="0083642B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0B" w:rsidRPr="00B0120B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B0120B" w:rsidRDefault="00B0120B" w:rsidP="0083642B">
            <w:pPr>
              <w:rPr>
                <w:b/>
                <w:bCs/>
                <w:color w:val="000000"/>
              </w:rPr>
            </w:pPr>
            <w:r w:rsidRPr="00B0120B">
              <w:rPr>
                <w:b/>
                <w:bCs/>
                <w:color w:val="000000"/>
              </w:rPr>
              <w:t>2/3%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B0120B" w:rsidRDefault="00B0120B" w:rsidP="0083642B">
            <w:pPr>
              <w:rPr>
                <w:b/>
                <w:bCs/>
                <w:color w:val="000000"/>
              </w:rPr>
            </w:pPr>
            <w:r w:rsidRPr="00B0120B">
              <w:rPr>
                <w:b/>
                <w:bCs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B0120B" w:rsidRDefault="00B0120B" w:rsidP="0083642B">
            <w:pPr>
              <w:rPr>
                <w:b/>
                <w:bCs/>
                <w:color w:val="000000"/>
              </w:rPr>
            </w:pPr>
            <w:r w:rsidRPr="00B0120B">
              <w:rPr>
                <w:b/>
                <w:bCs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2/3%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-</w:t>
            </w:r>
          </w:p>
        </w:tc>
      </w:tr>
      <w:tr w:rsidR="00B0120B" w:rsidRPr="00EE4329" w:rsidTr="0083642B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0B" w:rsidRPr="00B0120B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B0120B" w:rsidRDefault="00B0120B" w:rsidP="0083642B">
            <w:pPr>
              <w:rPr>
                <w:b/>
                <w:bCs/>
                <w:color w:val="000000"/>
              </w:rPr>
            </w:pPr>
            <w:r w:rsidRPr="00B0120B">
              <w:rPr>
                <w:b/>
                <w:bCs/>
                <w:color w:val="000000"/>
              </w:rPr>
              <w:t>3/5%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B0120B" w:rsidRDefault="00B0120B" w:rsidP="0083642B">
            <w:pPr>
              <w:rPr>
                <w:b/>
                <w:bCs/>
                <w:color w:val="000000"/>
              </w:rPr>
            </w:pPr>
            <w:r w:rsidRPr="00B0120B">
              <w:rPr>
                <w:b/>
                <w:bCs/>
                <w:color w:val="000000"/>
              </w:rPr>
              <w:t>1/2%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2/3%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4/7%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/6%</w:t>
            </w:r>
          </w:p>
        </w:tc>
      </w:tr>
      <w:tr w:rsidR="00B0120B" w:rsidRPr="00EE4329" w:rsidTr="0083642B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53/89%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58/95%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51/84%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49/82%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53</w:t>
            </w:r>
            <w:r>
              <w:rPr>
                <w:b/>
                <w:bCs/>
                <w:color w:val="000000"/>
              </w:rPr>
              <w:t>/86%</w:t>
            </w:r>
          </w:p>
        </w:tc>
      </w:tr>
      <w:tr w:rsidR="00B0120B" w:rsidRPr="00EE4329" w:rsidTr="0083642B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/2%</w:t>
            </w:r>
          </w:p>
        </w:tc>
      </w:tr>
      <w:tr w:rsidR="00B0120B" w:rsidRPr="00EE4329" w:rsidTr="0083642B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2/3%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  <w:lang w:val="en-US"/>
              </w:rPr>
            </w:pPr>
            <w:r w:rsidRPr="00EE4329">
              <w:rPr>
                <w:b/>
                <w:bCs/>
                <w:color w:val="000000"/>
                <w:lang w:val="en-US"/>
              </w:rPr>
              <w:t>2/3%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8/13%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5/8%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/6%</w:t>
            </w:r>
          </w:p>
        </w:tc>
      </w:tr>
      <w:tr w:rsidR="00B0120B" w:rsidRPr="00EE4329" w:rsidTr="0083642B">
        <w:trPr>
          <w:trHeight w:val="29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EE4329" w:rsidRDefault="00B0120B" w:rsidP="0083642B">
            <w:pPr>
              <w:rPr>
                <w:b/>
                <w:bCs/>
                <w:color w:val="000000"/>
              </w:rPr>
            </w:pPr>
            <w:r w:rsidRPr="00EE4329">
              <w:rPr>
                <w:b/>
                <w:bCs/>
                <w:color w:val="000000"/>
              </w:rPr>
              <w:t>62</w:t>
            </w:r>
          </w:p>
        </w:tc>
      </w:tr>
    </w:tbl>
    <w:p w:rsidR="00B0120B" w:rsidRPr="00EB434E" w:rsidRDefault="00B0120B" w:rsidP="00B0120B">
      <w:pPr>
        <w:ind w:firstLine="540"/>
        <w:jc w:val="both"/>
        <w:rPr>
          <w:bCs/>
          <w:color w:val="002060"/>
        </w:rPr>
      </w:pPr>
    </w:p>
    <w:p w:rsidR="00B0120B" w:rsidRPr="00B10723" w:rsidRDefault="00B0120B" w:rsidP="00B0120B">
      <w:pPr>
        <w:ind w:firstLine="540"/>
        <w:jc w:val="both"/>
        <w:rPr>
          <w:bCs/>
          <w:color w:val="000000"/>
        </w:rPr>
      </w:pPr>
      <w:proofErr w:type="gramStart"/>
      <w:r w:rsidRPr="00B10723">
        <w:rPr>
          <w:bCs/>
          <w:color w:val="000000"/>
        </w:rPr>
        <w:t xml:space="preserve">Из данных видно, что 2016-2017 учебном году в ДОУ  нет детей, относящихся  к 1 группе здоровья, т.е. к группе здоровых детей, имеющих нормальное физическое и психическое развитие, не имеющих анатомических дефектов, функциональных и морфофункциональных отклонений. </w:t>
      </w:r>
      <w:proofErr w:type="gramEnd"/>
    </w:p>
    <w:p w:rsidR="00B0120B" w:rsidRPr="00B10723" w:rsidRDefault="00B0120B" w:rsidP="00B0120B">
      <w:pPr>
        <w:ind w:firstLine="540"/>
        <w:jc w:val="both"/>
        <w:rPr>
          <w:bCs/>
          <w:color w:val="000000"/>
        </w:rPr>
      </w:pPr>
      <w:r w:rsidRPr="00B10723">
        <w:rPr>
          <w:bCs/>
          <w:color w:val="000000"/>
        </w:rPr>
        <w:t xml:space="preserve">В  2016-17 учебном году 4 (6%) детей имеют </w:t>
      </w:r>
      <w:r w:rsidRPr="00B10723">
        <w:rPr>
          <w:bCs/>
          <w:color w:val="000000"/>
          <w:lang w:val="en-US"/>
        </w:rPr>
        <w:t>II</w:t>
      </w:r>
      <w:r w:rsidRPr="00B10723">
        <w:rPr>
          <w:bCs/>
          <w:color w:val="000000"/>
        </w:rPr>
        <w:t xml:space="preserve"> группу здоровья – это дети, у которых отсутствуют хронические заболевания, но имеются некоторые функциональные и морфофункциональные нарушения, дети с общей задержкой физического развития, дети часто и длительно болеющие ОРЗ. По сравнению с прошлым учебным годом значение данного показателя  не изменилось.</w:t>
      </w:r>
    </w:p>
    <w:p w:rsidR="00B0120B" w:rsidRPr="00B10723" w:rsidRDefault="00B0120B" w:rsidP="00B0120B">
      <w:pPr>
        <w:ind w:firstLine="540"/>
        <w:jc w:val="both"/>
        <w:rPr>
          <w:bCs/>
          <w:color w:val="000000"/>
        </w:rPr>
      </w:pPr>
      <w:r w:rsidRPr="00B10723">
        <w:rPr>
          <w:bCs/>
          <w:color w:val="000000"/>
        </w:rPr>
        <w:t xml:space="preserve">Основная и большая часть детей 86 % (53 ребёнка) относятся к </w:t>
      </w:r>
      <w:r w:rsidRPr="00B10723">
        <w:rPr>
          <w:bCs/>
          <w:color w:val="000000"/>
          <w:lang w:val="en-US"/>
        </w:rPr>
        <w:t>III</w:t>
      </w:r>
      <w:r w:rsidRPr="00B10723">
        <w:rPr>
          <w:bCs/>
          <w:color w:val="000000"/>
        </w:rPr>
        <w:t xml:space="preserve"> группе здоровья. Это дети, страдающие хроническими заболеваниями в стадии клинической ремиссии.</w:t>
      </w:r>
      <w:r w:rsidRPr="00B10723">
        <w:rPr>
          <w:color w:val="000000"/>
        </w:rPr>
        <w:t xml:space="preserve"> Дети, относящиеся к такой группе, имеют нормальное физическое здоровье, но у них выявлены некоторые отклонения в массе – избыток или дефицит, маленький рост. Психологическое </w:t>
      </w:r>
      <w:r w:rsidRPr="00B10723">
        <w:rPr>
          <w:color w:val="000000"/>
        </w:rPr>
        <w:lastRenderedPageBreak/>
        <w:t>развитие зачастую отстает от нормальных показателей.</w:t>
      </w:r>
      <w:r>
        <w:rPr>
          <w:color w:val="000000"/>
        </w:rPr>
        <w:t xml:space="preserve"> </w:t>
      </w:r>
      <w:r w:rsidRPr="00B10723">
        <w:rPr>
          <w:bCs/>
          <w:color w:val="000000"/>
        </w:rPr>
        <w:t>За последние пять лет  – значение этого показателя,  к сожалению, остаётся постоянно стабильно  высоким.</w:t>
      </w:r>
    </w:p>
    <w:p w:rsidR="00B0120B" w:rsidRPr="00B10723" w:rsidRDefault="00B0120B" w:rsidP="00B0120B">
      <w:pPr>
        <w:shd w:val="clear" w:color="auto" w:fill="FFFFFF"/>
        <w:ind w:firstLine="540"/>
        <w:jc w:val="both"/>
        <w:rPr>
          <w:color w:val="000000"/>
        </w:rPr>
      </w:pPr>
      <w:r w:rsidRPr="00B10723">
        <w:rPr>
          <w:color w:val="000000"/>
        </w:rPr>
        <w:t xml:space="preserve">В ДОУ также 2% детей имеют </w:t>
      </w:r>
      <w:r w:rsidRPr="00B10723">
        <w:rPr>
          <w:color w:val="000000"/>
          <w:lang w:val="en-US"/>
        </w:rPr>
        <w:t>IV</w:t>
      </w:r>
      <w:r w:rsidRPr="00B10723">
        <w:rPr>
          <w:color w:val="000000"/>
        </w:rPr>
        <w:t xml:space="preserve"> группу здоровья. Это дети с хроническими болезнями, которые развиваются на активной стадии или стадии неустойчивой ремиссии, сопровождаются частыми обострениями. Так же сюда относятся дети, у которых болезнь находится в стадии ремиссии, но для этого необходимо поддерживающее лечение. Дети с последствиями после травм, операций или ограничениями в обучении и труде.</w:t>
      </w:r>
    </w:p>
    <w:p w:rsidR="00B0120B" w:rsidRPr="00B0120B" w:rsidRDefault="00B0120B" w:rsidP="00B0120B">
      <w:pPr>
        <w:ind w:firstLine="540"/>
        <w:jc w:val="both"/>
        <w:rPr>
          <w:bCs/>
          <w:color w:val="000000"/>
        </w:rPr>
      </w:pPr>
      <w:r w:rsidRPr="00B10723">
        <w:rPr>
          <w:color w:val="000000"/>
        </w:rPr>
        <w:t xml:space="preserve">6% (4 ребёнка) имеют </w:t>
      </w:r>
      <w:r w:rsidRPr="00B10723">
        <w:rPr>
          <w:color w:val="000000"/>
          <w:lang w:val="en-US"/>
        </w:rPr>
        <w:t>V</w:t>
      </w:r>
      <w:r w:rsidRPr="00B10723">
        <w:rPr>
          <w:color w:val="000000"/>
        </w:rPr>
        <w:t xml:space="preserve"> группу здоровья. Это дети с тяжелыми хроническими заболеваниями, тяжелыми врожденными пороками развития в состоянии декомпенсации, т.е. угрожаемые по инвалидности  или инвалиды. </w:t>
      </w:r>
    </w:p>
    <w:p w:rsidR="002B74C6" w:rsidRPr="00B0120B" w:rsidRDefault="00B0120B" w:rsidP="00B0120B">
      <w:pPr>
        <w:pStyle w:val="31"/>
        <w:ind w:firstLine="540"/>
        <w:jc w:val="both"/>
        <w:rPr>
          <w:b/>
          <w:i/>
        </w:rPr>
      </w:pPr>
      <w:r w:rsidRPr="00A5113C">
        <w:rPr>
          <w:b/>
          <w:i/>
        </w:rPr>
        <w:t>В целом проведенную физкультурно-оздоровительную и профилактическую работу  для укрепления здоровья детей    можно считать удовлетворительной. Воспитанники МБДОУ имеют тяжёлые речевые нарушения и ослабленное физическое здоровье, поэтому этой  проблеме надо продолжать  уделять  пристальное  внимание.</w:t>
      </w:r>
    </w:p>
    <w:p w:rsidR="005D2BBF" w:rsidRPr="002B74C6" w:rsidRDefault="00EA73AD" w:rsidP="00646598">
      <w:pPr>
        <w:pStyle w:val="31"/>
        <w:numPr>
          <w:ilvl w:val="0"/>
          <w:numId w:val="18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B74C6">
        <w:rPr>
          <w:b/>
          <w:bCs/>
          <w:i/>
          <w:iCs/>
          <w:sz w:val="28"/>
          <w:szCs w:val="28"/>
        </w:rPr>
        <w:t>Условия осуществления образовательного процесса</w:t>
      </w:r>
    </w:p>
    <w:p w:rsidR="00704E1A" w:rsidRPr="002B74C6" w:rsidRDefault="00704E1A" w:rsidP="00EA73AD">
      <w:pPr>
        <w:ind w:firstLine="539"/>
        <w:jc w:val="both"/>
        <w:rPr>
          <w:sz w:val="28"/>
          <w:szCs w:val="28"/>
        </w:rPr>
      </w:pPr>
    </w:p>
    <w:p w:rsidR="00EA73AD" w:rsidRPr="00EA73AD" w:rsidRDefault="00EA73AD" w:rsidP="00EA73AD">
      <w:pPr>
        <w:ind w:firstLine="539"/>
        <w:jc w:val="both"/>
      </w:pPr>
      <w:r w:rsidRPr="00EA73AD">
        <w:t xml:space="preserve">Детский сад расположен в типовом двухэтажном здании.  Выделено 4 групповые ячейки с необходимым набором помещений: игровая, спальная, туалетная, буфетная. Оборудована общая приёмная на 4 группы.  В Учреждении для осуществления коррекционной работы имеются 2 </w:t>
      </w:r>
      <w:proofErr w:type="gramStart"/>
      <w:r w:rsidRPr="00EA73AD">
        <w:t>логопедических</w:t>
      </w:r>
      <w:proofErr w:type="gramEnd"/>
      <w:r w:rsidRPr="00EA73AD">
        <w:t xml:space="preserve"> кабинета и кабинет психолога. Музыкально-спортивный зал оборудован необходимым инвентарём для проведения музыкальных, физкультурных занятий, хореографии и занятий ЛФК.  </w:t>
      </w:r>
    </w:p>
    <w:p w:rsidR="00EA73AD" w:rsidRPr="00EA73AD" w:rsidRDefault="00EA73AD" w:rsidP="00EA73AD">
      <w:pPr>
        <w:ind w:firstLine="539"/>
        <w:jc w:val="both"/>
      </w:pPr>
      <w:r w:rsidRPr="00EA73AD">
        <w:t>Медицинское обслуживание осуществляется  муниципальным учреждением здравоохранения «Детская клиническая больница № 1» и медицинским   персоналом    Учреждения. В МБДОУ № 46 работает ст</w:t>
      </w:r>
      <w:r w:rsidR="002B74C6">
        <w:t>аршая медсестра, </w:t>
      </w:r>
      <w:r w:rsidRPr="00EA73AD">
        <w:t xml:space="preserve"> врач ЛФК. </w:t>
      </w:r>
      <w:r w:rsidR="005D2BBF">
        <w:t xml:space="preserve"> Учреждение имеет лицензию на осуществление медицинской деятельности.</w:t>
      </w:r>
      <w:r w:rsidRPr="00EA73AD">
        <w:t xml:space="preserve"> </w:t>
      </w:r>
    </w:p>
    <w:p w:rsidR="00EA73AD" w:rsidRDefault="00EA73AD" w:rsidP="005D2BBF">
      <w:pPr>
        <w:ind w:firstLine="708"/>
        <w:jc w:val="both"/>
      </w:pPr>
      <w:r w:rsidRPr="00EA73AD">
        <w:t xml:space="preserve">Система холодного и горячего водоснабжения, </w:t>
      </w:r>
      <w:proofErr w:type="spellStart"/>
      <w:r w:rsidRPr="00EA73AD">
        <w:t>канализования</w:t>
      </w:r>
      <w:proofErr w:type="spellEnd"/>
      <w:r w:rsidRPr="00EA73AD">
        <w:t>, отопления детского сада централизованные. Разводка холодного и горячего водоснабжения выполнена ко всему  санитарно-техническому  оборудовани</w:t>
      </w:r>
      <w:r w:rsidR="005D2BBF">
        <w:t xml:space="preserve">ю.   Установлены  узлы </w:t>
      </w:r>
      <w:r w:rsidRPr="00EA73AD">
        <w:t xml:space="preserve"> регулирования подачи тёплой воды в детские умывальные</w:t>
      </w:r>
      <w:r w:rsidR="005D2BBF">
        <w:t xml:space="preserve"> комнат. На период отключения горячей вода   установлен  водонагреватель на 200 литров с подключением к системе  водоснабжения Учреждения.</w:t>
      </w:r>
    </w:p>
    <w:p w:rsidR="00243709" w:rsidRDefault="00EA73AD" w:rsidP="00EA73AD">
      <w:pPr>
        <w:jc w:val="both"/>
      </w:pPr>
      <w:r w:rsidRPr="00160992">
        <w:t>            В Учреждении организовано 4-х разовое питание,  в соответствии с десятидневным</w:t>
      </w:r>
      <w:r w:rsidRPr="00EA73AD">
        <w:t xml:space="preserve"> меню, разработанны</w:t>
      </w:r>
      <w:r w:rsidR="0007492C">
        <w:t xml:space="preserve">м МУ «Комбинат питания».  </w:t>
      </w:r>
    </w:p>
    <w:p w:rsidR="00243709" w:rsidRPr="00243709" w:rsidRDefault="00B0120B" w:rsidP="00EA73AD">
      <w:pPr>
        <w:jc w:val="both"/>
        <w:rPr>
          <w:b/>
        </w:rPr>
      </w:pPr>
      <w:r>
        <w:rPr>
          <w:b/>
        </w:rPr>
        <w:t>В 2016</w:t>
      </w:r>
      <w:r w:rsidR="00EA73AD" w:rsidRPr="00243709">
        <w:rPr>
          <w:b/>
        </w:rPr>
        <w:t xml:space="preserve"> году стоимость питания одн</w:t>
      </w:r>
      <w:r w:rsidR="0007492C" w:rsidRPr="00243709">
        <w:rPr>
          <w:b/>
        </w:rPr>
        <w:t>ого ребё</w:t>
      </w:r>
      <w:r w:rsidR="008F5E01">
        <w:rPr>
          <w:b/>
        </w:rPr>
        <w:t>нка в день составило 139</w:t>
      </w:r>
      <w:r w:rsidR="00243709">
        <w:rPr>
          <w:b/>
        </w:rPr>
        <w:t>.</w:t>
      </w:r>
      <w:r w:rsidR="008F5E01">
        <w:rPr>
          <w:b/>
        </w:rPr>
        <w:t>69</w:t>
      </w:r>
      <w:r w:rsidR="00243709">
        <w:rPr>
          <w:b/>
        </w:rPr>
        <w:t xml:space="preserve"> рубля.</w:t>
      </w:r>
    </w:p>
    <w:p w:rsidR="00EA73AD" w:rsidRDefault="00EA73AD" w:rsidP="00243709">
      <w:pPr>
        <w:ind w:firstLine="708"/>
        <w:jc w:val="both"/>
      </w:pPr>
      <w:r w:rsidRPr="00EA73AD">
        <w:t>В течени</w:t>
      </w:r>
      <w:proofErr w:type="gramStart"/>
      <w:r w:rsidRPr="00EA73AD">
        <w:t>и</w:t>
      </w:r>
      <w:proofErr w:type="gramEnd"/>
      <w:r w:rsidRPr="00EA73AD">
        <w:t xml:space="preserve"> недели дети в достаточном количестве получают мясные, молочные, рыбные блюда. Регулярно осуществляются поставки соков, овощей, фруктов. Выполнение </w:t>
      </w:r>
      <w:r w:rsidR="0007492C">
        <w:t xml:space="preserve"> натуральных </w:t>
      </w:r>
      <w:r w:rsidRPr="00EA73AD">
        <w:t>норм пи</w:t>
      </w:r>
      <w:r w:rsidR="001A4B80">
        <w:t>тания на одного ребенка  за 2016</w:t>
      </w:r>
      <w:r w:rsidR="00736014">
        <w:t xml:space="preserve">  год составило </w:t>
      </w:r>
      <w:r w:rsidR="008F5E01">
        <w:rPr>
          <w:b/>
        </w:rPr>
        <w:t>97.92</w:t>
      </w:r>
      <w:r w:rsidRPr="00736014">
        <w:rPr>
          <w:b/>
        </w:rPr>
        <w:t xml:space="preserve">% </w:t>
      </w:r>
      <w:r w:rsidRPr="00EA73AD">
        <w:t>(по данным МУ «Централизованная бухгалтерия управления образования Администрации г. Кемерово»).  В учреждение осуществляется  поставка полуфабрикатов овощей</w:t>
      </w:r>
      <w:r w:rsidR="0007492C">
        <w:t xml:space="preserve">, </w:t>
      </w:r>
      <w:r w:rsidRPr="00EA73AD">
        <w:t xml:space="preserve">  мясной охлаждённой  продукции в вакуумной упаковке. </w:t>
      </w:r>
    </w:p>
    <w:p w:rsidR="00803501" w:rsidRPr="00803501" w:rsidRDefault="00803501" w:rsidP="00803501">
      <w:pPr>
        <w:jc w:val="both"/>
      </w:pPr>
      <w:r w:rsidRPr="00EA73AD">
        <w:rPr>
          <w:b/>
          <w:bCs/>
          <w:i/>
          <w:iCs/>
        </w:rPr>
        <w:t xml:space="preserve">ВЫВОД: </w:t>
      </w:r>
      <w:r w:rsidRPr="00803501">
        <w:rPr>
          <w:iCs/>
        </w:rPr>
        <w:t>Предметно развивающая среда в основном  соответствует санитарным, строительным и пожарным нормам требованиям и способствуют всестороннему развитию детей. Однако</w:t>
      </w:r>
      <w:proofErr w:type="gramStart"/>
      <w:r w:rsidRPr="00803501">
        <w:rPr>
          <w:iCs/>
        </w:rPr>
        <w:t>,</w:t>
      </w:r>
      <w:proofErr w:type="gramEnd"/>
      <w:r w:rsidRPr="00803501">
        <w:rPr>
          <w:iCs/>
        </w:rPr>
        <w:t xml:space="preserve"> в детском саду остаются нерешённые проблемы:</w:t>
      </w:r>
    </w:p>
    <w:p w:rsidR="00803501" w:rsidRP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rPr>
          <w:iCs/>
        </w:rPr>
        <w:t>оборудо</w:t>
      </w:r>
      <w:r w:rsidR="00713806">
        <w:rPr>
          <w:iCs/>
        </w:rPr>
        <w:t>вание детских участков малыми игровыми формами</w:t>
      </w:r>
    </w:p>
    <w:p w:rsidR="00803501" w:rsidRP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rPr>
          <w:iCs/>
        </w:rPr>
        <w:t>замена устаревшего  технологического  оборудования на пищеблок</w:t>
      </w:r>
    </w:p>
    <w:p w:rsidR="00803501" w:rsidRP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t>Оснащение педагогического процесса  современными техническими средствами</w:t>
      </w:r>
    </w:p>
    <w:p w:rsid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t>О</w:t>
      </w:r>
      <w:r>
        <w:t>сна</w:t>
      </w:r>
      <w:r w:rsidRPr="00803501">
        <w:t>щение предметно-развивающей среды групп в соответствии с ФГОС</w:t>
      </w:r>
    </w:p>
    <w:p w:rsidR="0083642B" w:rsidRDefault="0083642B" w:rsidP="0083642B">
      <w:pPr>
        <w:jc w:val="both"/>
      </w:pPr>
    </w:p>
    <w:p w:rsidR="0083642B" w:rsidRDefault="0083642B" w:rsidP="0083642B">
      <w:pPr>
        <w:jc w:val="both"/>
      </w:pPr>
    </w:p>
    <w:p w:rsidR="002555CE" w:rsidRPr="005D2BBF" w:rsidRDefault="002555CE" w:rsidP="00473F12">
      <w:pPr>
        <w:jc w:val="both"/>
        <w:rPr>
          <w:i/>
        </w:rPr>
      </w:pPr>
    </w:p>
    <w:p w:rsidR="00B0120B" w:rsidRDefault="00B0120B" w:rsidP="00646598">
      <w:pPr>
        <w:pStyle w:val="ab"/>
        <w:numPr>
          <w:ilvl w:val="0"/>
          <w:numId w:val="16"/>
        </w:numPr>
        <w:tabs>
          <w:tab w:val="left" w:pos="3060"/>
        </w:tabs>
        <w:rPr>
          <w:b/>
        </w:rPr>
      </w:pPr>
      <w:r w:rsidRPr="00B0120B">
        <w:rPr>
          <w:b/>
        </w:rPr>
        <w:lastRenderedPageBreak/>
        <w:t>Анализ  педагогического потенциала</w:t>
      </w:r>
    </w:p>
    <w:p w:rsidR="00B0120B" w:rsidRPr="00B0120B" w:rsidRDefault="00B0120B" w:rsidP="00B0120B">
      <w:pPr>
        <w:pStyle w:val="ab"/>
        <w:tabs>
          <w:tab w:val="left" w:pos="3060"/>
        </w:tabs>
        <w:ind w:left="1440"/>
        <w:rPr>
          <w:b/>
        </w:rPr>
      </w:pPr>
    </w:p>
    <w:p w:rsidR="00B0120B" w:rsidRPr="007E6178" w:rsidRDefault="00B0120B" w:rsidP="00B0120B">
      <w:pPr>
        <w:tabs>
          <w:tab w:val="left" w:pos="1020"/>
        </w:tabs>
      </w:pPr>
      <w:r w:rsidRPr="007E6178">
        <w:t>В 2016 - 17 учебном году педагогическую деятельность осуществляли  14 педагогов:</w:t>
      </w:r>
    </w:p>
    <w:p w:rsidR="00B0120B" w:rsidRPr="00B0120B" w:rsidRDefault="00B0120B" w:rsidP="00646598">
      <w:pPr>
        <w:pStyle w:val="ab"/>
        <w:numPr>
          <w:ilvl w:val="0"/>
          <w:numId w:val="19"/>
        </w:numPr>
        <w:tabs>
          <w:tab w:val="left" w:pos="1020"/>
        </w:tabs>
        <w:rPr>
          <w:i/>
        </w:rPr>
      </w:pPr>
      <w:r w:rsidRPr="00B0120B">
        <w:rPr>
          <w:i/>
        </w:rPr>
        <w:t>Ст</w:t>
      </w:r>
      <w:proofErr w:type="gramStart"/>
      <w:r w:rsidRPr="00B0120B">
        <w:rPr>
          <w:i/>
        </w:rPr>
        <w:t>.в</w:t>
      </w:r>
      <w:proofErr w:type="gramEnd"/>
      <w:r w:rsidRPr="00B0120B">
        <w:rPr>
          <w:i/>
        </w:rPr>
        <w:t>оспитатель</w:t>
      </w:r>
    </w:p>
    <w:p w:rsidR="00B0120B" w:rsidRPr="00B0120B" w:rsidRDefault="00B0120B" w:rsidP="00646598">
      <w:pPr>
        <w:pStyle w:val="ab"/>
        <w:numPr>
          <w:ilvl w:val="0"/>
          <w:numId w:val="19"/>
        </w:numPr>
        <w:tabs>
          <w:tab w:val="left" w:pos="1020"/>
        </w:tabs>
        <w:rPr>
          <w:i/>
        </w:rPr>
      </w:pPr>
      <w:r w:rsidRPr="00B0120B">
        <w:rPr>
          <w:i/>
        </w:rPr>
        <w:t>Воспитатели – 8</w:t>
      </w:r>
    </w:p>
    <w:p w:rsidR="00B0120B" w:rsidRPr="00B0120B" w:rsidRDefault="00B0120B" w:rsidP="00646598">
      <w:pPr>
        <w:pStyle w:val="ab"/>
        <w:numPr>
          <w:ilvl w:val="0"/>
          <w:numId w:val="19"/>
        </w:numPr>
        <w:tabs>
          <w:tab w:val="left" w:pos="1020"/>
        </w:tabs>
        <w:rPr>
          <w:i/>
        </w:rPr>
      </w:pPr>
      <w:r w:rsidRPr="00B0120B">
        <w:rPr>
          <w:i/>
        </w:rPr>
        <w:t>Учителя-логопеды – 2</w:t>
      </w:r>
    </w:p>
    <w:p w:rsidR="00B0120B" w:rsidRPr="00B0120B" w:rsidRDefault="00B0120B" w:rsidP="00646598">
      <w:pPr>
        <w:pStyle w:val="ab"/>
        <w:numPr>
          <w:ilvl w:val="0"/>
          <w:numId w:val="19"/>
        </w:numPr>
        <w:tabs>
          <w:tab w:val="left" w:pos="1020"/>
        </w:tabs>
        <w:rPr>
          <w:i/>
        </w:rPr>
      </w:pPr>
      <w:proofErr w:type="spellStart"/>
      <w:r w:rsidRPr="00B0120B">
        <w:rPr>
          <w:i/>
        </w:rPr>
        <w:t>Муз</w:t>
      </w:r>
      <w:proofErr w:type="gramStart"/>
      <w:r w:rsidRPr="00B0120B">
        <w:rPr>
          <w:i/>
        </w:rPr>
        <w:t>.р</w:t>
      </w:r>
      <w:proofErr w:type="gramEnd"/>
      <w:r w:rsidRPr="00B0120B">
        <w:rPr>
          <w:i/>
        </w:rPr>
        <w:t>уководитель</w:t>
      </w:r>
      <w:proofErr w:type="spellEnd"/>
    </w:p>
    <w:p w:rsidR="00B0120B" w:rsidRPr="00B0120B" w:rsidRDefault="00B0120B" w:rsidP="00646598">
      <w:pPr>
        <w:pStyle w:val="ab"/>
        <w:numPr>
          <w:ilvl w:val="0"/>
          <w:numId w:val="19"/>
        </w:numPr>
        <w:tabs>
          <w:tab w:val="left" w:pos="1020"/>
        </w:tabs>
        <w:rPr>
          <w:i/>
        </w:rPr>
      </w:pPr>
      <w:r w:rsidRPr="00B0120B">
        <w:rPr>
          <w:i/>
        </w:rPr>
        <w:t>Педагог-психолог</w:t>
      </w:r>
    </w:p>
    <w:p w:rsidR="00B0120B" w:rsidRPr="007E6178" w:rsidRDefault="00B0120B" w:rsidP="00646598">
      <w:pPr>
        <w:pStyle w:val="ab"/>
        <w:numPr>
          <w:ilvl w:val="0"/>
          <w:numId w:val="19"/>
        </w:numPr>
        <w:tabs>
          <w:tab w:val="left" w:pos="1020"/>
        </w:tabs>
      </w:pPr>
      <w:r w:rsidRPr="00B0120B">
        <w:rPr>
          <w:b/>
        </w:rPr>
        <w:t xml:space="preserve"> </w:t>
      </w:r>
      <w:r w:rsidRPr="007E6178">
        <w:t>ПДО (хореограф</w:t>
      </w:r>
      <w:r w:rsidR="002401F4">
        <w:t>)</w:t>
      </w:r>
    </w:p>
    <w:tbl>
      <w:tblPr>
        <w:tblpPr w:leftFromText="180" w:rightFromText="180" w:vertAnchor="text" w:horzAnchor="margin" w:tblpXSpec="center" w:tblpY="51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9"/>
        <w:gridCol w:w="1419"/>
        <w:gridCol w:w="1419"/>
        <w:gridCol w:w="1419"/>
        <w:gridCol w:w="1419"/>
      </w:tblGrid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2012-13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rPr>
                <w:sz w:val="16"/>
                <w:szCs w:val="16"/>
              </w:rPr>
              <w:t>(с учётом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2013-14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rPr>
                <w:sz w:val="16"/>
                <w:szCs w:val="16"/>
              </w:rPr>
              <w:t>(с учётом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2014-15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rPr>
                <w:sz w:val="16"/>
                <w:szCs w:val="16"/>
              </w:rPr>
              <w:t>(с учётом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2015-16</w:t>
            </w:r>
          </w:p>
          <w:p w:rsidR="00B0120B" w:rsidRPr="007E6178" w:rsidRDefault="00B0120B" w:rsidP="0083642B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7E6178">
              <w:t xml:space="preserve"> </w:t>
            </w:r>
            <w:r w:rsidRPr="007E6178">
              <w:rPr>
                <w:sz w:val="16"/>
                <w:szCs w:val="16"/>
              </w:rPr>
              <w:t>(без учёта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2016-17</w:t>
            </w:r>
          </w:p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  <w:sz w:val="16"/>
                <w:szCs w:val="16"/>
              </w:rPr>
              <w:t>(без учёта заведующей)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Всего педагогических работников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7E6178">
              <w:t>15</w:t>
            </w:r>
          </w:p>
          <w:p w:rsidR="00B0120B" w:rsidRPr="007E6178" w:rsidRDefault="00B0120B" w:rsidP="0083642B">
            <w:r w:rsidRPr="007E6178">
              <w:t xml:space="preserve">Из них: 2 </w:t>
            </w:r>
            <w:proofErr w:type="spellStart"/>
            <w:r w:rsidRPr="007E6178">
              <w:t>совм</w:t>
            </w:r>
            <w:proofErr w:type="spellEnd"/>
            <w:r w:rsidRPr="007E6178">
              <w:t>-ля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7E6178">
              <w:t>15</w:t>
            </w:r>
          </w:p>
          <w:p w:rsidR="00B0120B" w:rsidRPr="007E6178" w:rsidRDefault="00B0120B" w:rsidP="0083642B">
            <w:r w:rsidRPr="007E6178">
              <w:t xml:space="preserve">Из них: 1 </w:t>
            </w:r>
            <w:proofErr w:type="spellStart"/>
            <w:r w:rsidRPr="007E6178">
              <w:t>совм</w:t>
            </w:r>
            <w:proofErr w:type="spellEnd"/>
            <w:r w:rsidRPr="007E6178">
              <w:t>-ль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7E6178">
              <w:t>15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Из них: 1 </w:t>
            </w:r>
            <w:proofErr w:type="spellStart"/>
            <w:r w:rsidRPr="007E6178">
              <w:t>совм</w:t>
            </w:r>
            <w:proofErr w:type="spellEnd"/>
            <w:r w:rsidRPr="007E6178">
              <w:t>-ль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14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Из них: 1 </w:t>
            </w:r>
            <w:proofErr w:type="spellStart"/>
            <w:r w:rsidRPr="007E6178">
              <w:t>совм</w:t>
            </w:r>
            <w:proofErr w:type="spellEnd"/>
            <w:r w:rsidRPr="007E6178">
              <w:t>-ль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14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Из них: 1 </w:t>
            </w:r>
            <w:proofErr w:type="spellStart"/>
            <w:r w:rsidRPr="007E6178">
              <w:t>совм</w:t>
            </w:r>
            <w:proofErr w:type="spellEnd"/>
            <w:r w:rsidRPr="007E6178">
              <w:t>-ль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  <w:r w:rsidRPr="007E6178">
              <w:rPr>
                <w:b/>
              </w:rPr>
              <w:t>Квалификационная категория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Имеют высшую квалификационную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12 (80%)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12 (80%)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13 (87%)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12 (86%)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13 (93%)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Имеют  1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3 (20%)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(2 </w:t>
            </w:r>
            <w:proofErr w:type="spellStart"/>
            <w:r w:rsidRPr="007E6178">
              <w:t>совм</w:t>
            </w:r>
            <w:proofErr w:type="spellEnd"/>
            <w:r w:rsidRPr="007E6178">
              <w:t>-ля)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3 (20%)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2 (13%)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2 (14%)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1 (7%)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Имеют вторую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Не имеют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  <w:r w:rsidRPr="007E6178">
              <w:rPr>
                <w:b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6 (40%)</w:t>
            </w:r>
          </w:p>
          <w:p w:rsidR="00B0120B" w:rsidRPr="007E6178" w:rsidRDefault="00B0120B" w:rsidP="0083642B"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6 (40%)</w:t>
            </w:r>
          </w:p>
          <w:p w:rsidR="00B0120B" w:rsidRPr="007E6178" w:rsidRDefault="00B0120B" w:rsidP="0083642B"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6 (40%)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5 (36%)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5 (36%)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Среднее профессиональное (педагогическое)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9 (60%)</w:t>
            </w:r>
          </w:p>
          <w:p w:rsidR="00B0120B" w:rsidRPr="007E6178" w:rsidRDefault="00B0120B" w:rsidP="0083642B"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9 (60%)</w:t>
            </w:r>
          </w:p>
          <w:p w:rsidR="00B0120B" w:rsidRPr="007E6178" w:rsidRDefault="00B0120B" w:rsidP="0083642B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9 (60%)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9 (64%)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9 (64%)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Неполное 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  <w:r w:rsidRPr="007E6178">
              <w:rPr>
                <w:b/>
              </w:rPr>
              <w:t>Стаж  педагогической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20B" w:rsidRPr="007E6178" w:rsidRDefault="00B0120B" w:rsidP="0083642B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До 5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5 – 10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 (6%)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 (6%)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 (6%)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-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10 – 20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7 (47%)</w:t>
            </w:r>
          </w:p>
          <w:p w:rsidR="00B0120B" w:rsidRPr="007E6178" w:rsidRDefault="00B0120B" w:rsidP="0083642B">
            <w:r w:rsidRPr="007E6178">
              <w:t xml:space="preserve">(2 </w:t>
            </w:r>
            <w:proofErr w:type="spellStart"/>
            <w:r w:rsidRPr="007E6178">
              <w:t>совм</w:t>
            </w:r>
            <w:proofErr w:type="spellEnd"/>
            <w:r w:rsidRPr="007E6178">
              <w:t>-ля)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r w:rsidRPr="007E6178">
              <w:t xml:space="preserve">5 (34%) </w:t>
            </w:r>
          </w:p>
          <w:p w:rsidR="00B0120B" w:rsidRPr="007E6178" w:rsidRDefault="00B0120B" w:rsidP="0083642B"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4 (27%)</w:t>
            </w:r>
          </w:p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 xml:space="preserve">(1 </w:t>
            </w:r>
            <w:proofErr w:type="spellStart"/>
            <w:r w:rsidRPr="007E6178">
              <w:t>совм</w:t>
            </w:r>
            <w:proofErr w:type="spellEnd"/>
            <w:r w:rsidRPr="007E6178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5 (36%)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2 (14%)</w:t>
            </w:r>
          </w:p>
        </w:tc>
      </w:tr>
      <w:tr w:rsidR="00B0120B" w:rsidRPr="007E6178" w:rsidTr="008364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i/>
              </w:rPr>
            </w:pPr>
            <w:r w:rsidRPr="007E6178">
              <w:rPr>
                <w:i/>
              </w:rPr>
              <w:t>20 и более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7 (47%)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9 (60%)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10 (67%)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</w:pPr>
            <w:r w:rsidRPr="007E6178">
              <w:t>9 (64%)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B" w:rsidRPr="007E6178" w:rsidRDefault="00B0120B" w:rsidP="0083642B">
            <w:pPr>
              <w:tabs>
                <w:tab w:val="left" w:pos="1020"/>
              </w:tabs>
              <w:rPr>
                <w:b/>
              </w:rPr>
            </w:pPr>
            <w:r w:rsidRPr="007E6178">
              <w:rPr>
                <w:b/>
              </w:rPr>
              <w:t>12 (86%)</w:t>
            </w:r>
          </w:p>
        </w:tc>
      </w:tr>
    </w:tbl>
    <w:p w:rsidR="00B0120B" w:rsidRDefault="00B0120B" w:rsidP="00B0120B">
      <w:pPr>
        <w:tabs>
          <w:tab w:val="left" w:pos="1020"/>
        </w:tabs>
        <w:jc w:val="center"/>
        <w:rPr>
          <w:b/>
        </w:rPr>
      </w:pPr>
      <w:r w:rsidRPr="000E653A">
        <w:rPr>
          <w:b/>
        </w:rPr>
        <w:t>Сведения о педагогических кадрах</w:t>
      </w:r>
    </w:p>
    <w:p w:rsidR="00B0120B" w:rsidRPr="00B0120B" w:rsidRDefault="00B0120B" w:rsidP="00B0120B">
      <w:pPr>
        <w:tabs>
          <w:tab w:val="left" w:pos="1020"/>
        </w:tabs>
        <w:rPr>
          <w:b/>
          <w:color w:val="002060"/>
        </w:rPr>
      </w:pPr>
    </w:p>
    <w:p w:rsidR="001A5656" w:rsidRPr="0083642B" w:rsidRDefault="00B0120B" w:rsidP="0083642B">
      <w:pPr>
        <w:tabs>
          <w:tab w:val="left" w:pos="3060"/>
        </w:tabs>
        <w:rPr>
          <w:b/>
          <w:i/>
          <w:sz w:val="28"/>
          <w:szCs w:val="28"/>
        </w:rPr>
      </w:pPr>
      <w:r>
        <w:rPr>
          <w:noProof/>
          <w:color w:val="002060"/>
        </w:rPr>
        <w:lastRenderedPageBreak/>
        <w:drawing>
          <wp:inline distT="0" distB="0" distL="0" distR="0">
            <wp:extent cx="6277916" cy="3149598"/>
            <wp:effectExtent l="19050" t="0" r="27634" b="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5656" w:rsidRDefault="00B0120B" w:rsidP="00DB3576">
      <w:pPr>
        <w:tabs>
          <w:tab w:val="left" w:pos="1020"/>
        </w:tabs>
        <w:jc w:val="center"/>
        <w:rPr>
          <w:b/>
        </w:rPr>
      </w:pPr>
      <w:r>
        <w:rPr>
          <w:b/>
          <w:noProof/>
          <w:color w:val="002060"/>
        </w:rPr>
        <w:drawing>
          <wp:inline distT="0" distB="0" distL="0" distR="0">
            <wp:extent cx="6303192" cy="2939143"/>
            <wp:effectExtent l="19050" t="0" r="21408" b="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5656" w:rsidRDefault="008F5E01" w:rsidP="00DB3576">
      <w:pPr>
        <w:tabs>
          <w:tab w:val="left" w:pos="1020"/>
        </w:tabs>
        <w:jc w:val="center"/>
        <w:rPr>
          <w:b/>
        </w:rPr>
      </w:pPr>
      <w:r>
        <w:rPr>
          <w:noProof/>
          <w:color w:val="002060"/>
        </w:rPr>
        <w:drawing>
          <wp:inline distT="0" distB="0" distL="0" distR="0">
            <wp:extent cx="6082483" cy="3225629"/>
            <wp:effectExtent l="19050" t="0" r="13517" b="0"/>
            <wp:docPr id="1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5656" w:rsidRPr="000E653A" w:rsidRDefault="001A5656" w:rsidP="00DB3576">
      <w:pPr>
        <w:tabs>
          <w:tab w:val="left" w:pos="1020"/>
        </w:tabs>
        <w:jc w:val="center"/>
        <w:rPr>
          <w:b/>
        </w:rPr>
      </w:pPr>
    </w:p>
    <w:p w:rsidR="008F5E01" w:rsidRPr="00EB434E" w:rsidRDefault="008F5E01" w:rsidP="008F5E01">
      <w:pPr>
        <w:tabs>
          <w:tab w:val="left" w:pos="1020"/>
        </w:tabs>
        <w:rPr>
          <w:b/>
          <w:color w:val="002060"/>
        </w:rPr>
      </w:pPr>
    </w:p>
    <w:p w:rsidR="008F5E01" w:rsidRPr="00BF6889" w:rsidRDefault="008F5E01" w:rsidP="008F5E01">
      <w:pPr>
        <w:tabs>
          <w:tab w:val="left" w:pos="1020"/>
        </w:tabs>
        <w:jc w:val="both"/>
      </w:pPr>
      <w:r w:rsidRPr="00EB434E">
        <w:rPr>
          <w:color w:val="002060"/>
        </w:rPr>
        <w:tab/>
      </w:r>
      <w:r w:rsidRPr="00BF6889">
        <w:t xml:space="preserve">Следует отметить, что для анализа педагогических кадров в 2015-16, 2016-17 учебных годах  использовались данные без учёта данных заведующей ДОУ, тогда, как в прошлые периоды они учитывались. </w:t>
      </w:r>
    </w:p>
    <w:p w:rsidR="008F5E01" w:rsidRPr="00BF6889" w:rsidRDefault="008F5E01" w:rsidP="008F5E01">
      <w:pPr>
        <w:tabs>
          <w:tab w:val="left" w:pos="1020"/>
        </w:tabs>
        <w:jc w:val="both"/>
      </w:pPr>
      <w:r w:rsidRPr="00BF6889">
        <w:tab/>
        <w:t>Анализ данных представленных выше таблице и диаграммах  показывает, в 2016-17 учебном году:</w:t>
      </w:r>
    </w:p>
    <w:p w:rsidR="008F5E01" w:rsidRPr="00BF6889" w:rsidRDefault="008F5E01" w:rsidP="008F5E01">
      <w:pPr>
        <w:jc w:val="both"/>
      </w:pPr>
      <w:r w:rsidRPr="00BF6889">
        <w:t>- в ДОУ наблюдается стабильность в количестве основных педагогических работников, отсутствие текучести кадров;</w:t>
      </w:r>
    </w:p>
    <w:p w:rsidR="008F5E01" w:rsidRPr="00BF6889" w:rsidRDefault="008F5E01" w:rsidP="008F5E01">
      <w:pPr>
        <w:jc w:val="both"/>
      </w:pPr>
      <w:r w:rsidRPr="00BF6889">
        <w:t xml:space="preserve">- наличие многочисленной группы педагогических работников  возрастной группы от 31 года до 45 лет, которая относится к </w:t>
      </w:r>
      <w:r w:rsidRPr="00BF6889">
        <w:rPr>
          <w:shd w:val="clear" w:color="auto" w:fill="FFFFFF"/>
        </w:rPr>
        <w:t xml:space="preserve"> </w:t>
      </w:r>
      <w:r w:rsidRPr="00BF6889">
        <w:rPr>
          <w:rStyle w:val="apple-converted-space"/>
          <w:shd w:val="clear" w:color="auto" w:fill="FFFFFF"/>
        </w:rPr>
        <w:t> «</w:t>
      </w:r>
      <w:r w:rsidRPr="00BF6889">
        <w:rPr>
          <w:rStyle w:val="af"/>
          <w:iCs/>
          <w:shd w:val="clear" w:color="auto" w:fill="FFFFFF"/>
        </w:rPr>
        <w:t>этапу продвижения</w:t>
      </w:r>
      <w:r w:rsidRPr="00BF6889">
        <w:rPr>
          <w:rStyle w:val="apple-converted-space"/>
          <w:shd w:val="clear" w:color="auto" w:fill="FFFFFF"/>
        </w:rPr>
        <w:t> в профессии»</w:t>
      </w:r>
      <w:r w:rsidRPr="00BF6889">
        <w:rPr>
          <w:shd w:val="clear" w:color="auto" w:fill="FFFFFF"/>
        </w:rPr>
        <w:t xml:space="preserve">. </w:t>
      </w:r>
      <w:r w:rsidRPr="00BF6889">
        <w:t xml:space="preserve">То есть,  в ДОУ большая доля педагогов находится в благоприятном этапе продвижения, на котором </w:t>
      </w:r>
      <w:r w:rsidRPr="00BF6889">
        <w:rPr>
          <w:shd w:val="clear" w:color="auto" w:fill="FFFFFF"/>
        </w:rPr>
        <w:t xml:space="preserve"> идет процесс роста квалификации педагогов, продвижение по службе, накапливается богатый практический опыт, навыки, растет потребность в самоутверждении, достижении более высокого статуса и еще большей независимости, начинается самовыражение личности;</w:t>
      </w:r>
    </w:p>
    <w:p w:rsidR="008F5E01" w:rsidRPr="00BF6889" w:rsidRDefault="008F5E01" w:rsidP="008F5E01">
      <w:pPr>
        <w:jc w:val="both"/>
      </w:pPr>
      <w:proofErr w:type="gramStart"/>
      <w:r w:rsidRPr="00BF6889">
        <w:t>- наличие  второй по многочисленности возрастной группы  педагогов от 46 лет до 55 лет, которая относится к «э</w:t>
      </w:r>
      <w:r w:rsidRPr="00BF6889">
        <w:rPr>
          <w:rStyle w:val="af"/>
          <w:iCs/>
          <w:shd w:val="clear" w:color="auto" w:fill="FFFFFF"/>
        </w:rPr>
        <w:t>тапу</w:t>
      </w:r>
      <w:r w:rsidRPr="00BF6889">
        <w:rPr>
          <w:rStyle w:val="af"/>
          <w:i/>
          <w:iCs/>
          <w:shd w:val="clear" w:color="auto" w:fill="FFFFFF"/>
        </w:rPr>
        <w:t xml:space="preserve"> </w:t>
      </w:r>
      <w:r w:rsidRPr="00BF6889">
        <w:rPr>
          <w:rStyle w:val="af"/>
          <w:iCs/>
          <w:shd w:val="clear" w:color="auto" w:fill="FFFFFF"/>
        </w:rPr>
        <w:t>сохранения в профессии»,</w:t>
      </w:r>
      <w:r w:rsidRPr="00BF6889">
        <w:rPr>
          <w:rStyle w:val="apple-converted-space"/>
          <w:b/>
          <w:shd w:val="clear" w:color="auto" w:fill="FFFFFF"/>
        </w:rPr>
        <w:t xml:space="preserve"> </w:t>
      </w:r>
      <w:r w:rsidRPr="00BF6889">
        <w:rPr>
          <w:shd w:val="clear" w:color="auto" w:fill="FFFFFF"/>
        </w:rPr>
        <w:t>характеризуется действиями по закреплению результатов, наступает пик совершенствования квалификации, и происходит ее повышение в результате активной деятельности и специального обучения, педагог в этот период заинтересован передать свои знания молодежи, этот период характеризуется творчеством, здесь может быть подъем на новые служебные</w:t>
      </w:r>
      <w:proofErr w:type="gramEnd"/>
      <w:r w:rsidRPr="00BF6889">
        <w:rPr>
          <w:shd w:val="clear" w:color="auto" w:fill="FFFFFF"/>
        </w:rPr>
        <w:t xml:space="preserve"> ступени, достигается вершина независимости и самовыражения. Появляется заслуженное уважение к себе и окружающим, достигшим своего положения честным трудом;</w:t>
      </w:r>
    </w:p>
    <w:p w:rsidR="008F5E01" w:rsidRPr="00BF6889" w:rsidRDefault="008F5E01" w:rsidP="008F5E01">
      <w:pPr>
        <w:jc w:val="both"/>
      </w:pPr>
      <w:r w:rsidRPr="00BF6889">
        <w:t>-  отсутствие обновления коллектива молодыми педагогами;</w:t>
      </w:r>
    </w:p>
    <w:p w:rsidR="008F5E01" w:rsidRPr="00BF6889" w:rsidRDefault="008F5E01" w:rsidP="008F5E0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889">
        <w:rPr>
          <w:rFonts w:ascii="Times New Roman" w:hAnsi="Times New Roman"/>
          <w:sz w:val="24"/>
          <w:szCs w:val="24"/>
        </w:rPr>
        <w:t>- наличие педагогов с большим стажем работы;</w:t>
      </w:r>
    </w:p>
    <w:p w:rsidR="008F5E01" w:rsidRPr="00BF6889" w:rsidRDefault="008F5E01" w:rsidP="008F5E0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889">
        <w:rPr>
          <w:rFonts w:ascii="Times New Roman" w:hAnsi="Times New Roman"/>
          <w:sz w:val="24"/>
          <w:szCs w:val="24"/>
        </w:rPr>
        <w:t xml:space="preserve">- в ДОУ нет педагогов, имеющих среднее (полное), основное образование или </w:t>
      </w:r>
      <w:proofErr w:type="spellStart"/>
      <w:r w:rsidRPr="00BF6889">
        <w:rPr>
          <w:rFonts w:ascii="Times New Roman" w:hAnsi="Times New Roman"/>
          <w:sz w:val="24"/>
          <w:szCs w:val="24"/>
        </w:rPr>
        <w:t>педкласс</w:t>
      </w:r>
      <w:proofErr w:type="spellEnd"/>
      <w:r w:rsidRPr="00BF6889">
        <w:rPr>
          <w:rFonts w:ascii="Times New Roman" w:hAnsi="Times New Roman"/>
          <w:sz w:val="24"/>
          <w:szCs w:val="24"/>
        </w:rPr>
        <w:t>, все педагогические работники имеют образование, соответствующее ЕКС и профессиональному стандарту;</w:t>
      </w:r>
    </w:p>
    <w:p w:rsidR="008F5E01" w:rsidRPr="00BF6889" w:rsidRDefault="008F5E01" w:rsidP="008F5E0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889">
        <w:rPr>
          <w:rFonts w:ascii="Times New Roman" w:hAnsi="Times New Roman"/>
          <w:sz w:val="24"/>
          <w:szCs w:val="24"/>
        </w:rPr>
        <w:t xml:space="preserve">- все педагоги ДОУ имеют высшую и первую квалификационную категорию, всего 13% педагогов имеют первую квалификационную категорию </w:t>
      </w:r>
    </w:p>
    <w:p w:rsidR="001A5656" w:rsidRPr="00D70FA1" w:rsidRDefault="001A5656" w:rsidP="001A5656">
      <w:pPr>
        <w:tabs>
          <w:tab w:val="left" w:pos="1020"/>
        </w:tabs>
        <w:jc w:val="both"/>
        <w:rPr>
          <w:b/>
        </w:rPr>
      </w:pPr>
    </w:p>
    <w:p w:rsidR="008F5E01" w:rsidRPr="000C5DEA" w:rsidRDefault="008F5E01" w:rsidP="008F5E01">
      <w:pPr>
        <w:tabs>
          <w:tab w:val="left" w:pos="1020"/>
        </w:tabs>
        <w:jc w:val="both"/>
        <w:rPr>
          <w:b/>
        </w:rPr>
      </w:pPr>
      <w:r w:rsidRPr="000C5DEA">
        <w:rPr>
          <w:b/>
        </w:rPr>
        <w:t>Аттестация</w:t>
      </w:r>
    </w:p>
    <w:p w:rsidR="008F5E01" w:rsidRDefault="008F5E01" w:rsidP="008F5E01">
      <w:pPr>
        <w:tabs>
          <w:tab w:val="left" w:pos="1020"/>
        </w:tabs>
        <w:jc w:val="both"/>
      </w:pPr>
      <w:r>
        <w:tab/>
      </w:r>
      <w:proofErr w:type="gramStart"/>
      <w:r w:rsidRPr="000C5DEA">
        <w:t>2016-17 учебном году</w:t>
      </w:r>
      <w:r w:rsidR="0083642B">
        <w:t xml:space="preserve">  </w:t>
      </w:r>
      <w:r>
        <w:t>получили</w:t>
      </w:r>
      <w:proofErr w:type="gramEnd"/>
    </w:p>
    <w:p w:rsidR="008F5E01" w:rsidRPr="008F5E01" w:rsidRDefault="008F5E01" w:rsidP="00646598">
      <w:pPr>
        <w:pStyle w:val="ab"/>
        <w:numPr>
          <w:ilvl w:val="0"/>
          <w:numId w:val="20"/>
        </w:numPr>
        <w:tabs>
          <w:tab w:val="left" w:pos="1020"/>
        </w:tabs>
        <w:jc w:val="both"/>
      </w:pPr>
      <w:r w:rsidRPr="008F5E01">
        <w:t>высшую квалификационную категорию педагоги 5 педагогов:</w:t>
      </w:r>
    </w:p>
    <w:p w:rsidR="008F5E01" w:rsidRDefault="008F5E01" w:rsidP="00646598">
      <w:pPr>
        <w:pStyle w:val="ab"/>
        <w:numPr>
          <w:ilvl w:val="0"/>
          <w:numId w:val="20"/>
        </w:numPr>
        <w:tabs>
          <w:tab w:val="left" w:pos="1020"/>
        </w:tabs>
        <w:jc w:val="both"/>
      </w:pPr>
      <w:r w:rsidRPr="000C5DEA">
        <w:t>высшую квалификационную категор</w:t>
      </w:r>
      <w:r>
        <w:t xml:space="preserve">ию получила врач ЛФК </w:t>
      </w:r>
      <w:r w:rsidRPr="000C5DEA">
        <w:t xml:space="preserve"> по специальности лечебная физкультура и спортивная меди</w:t>
      </w:r>
      <w:r>
        <w:t xml:space="preserve">цина.  </w:t>
      </w:r>
    </w:p>
    <w:p w:rsidR="008F5E01" w:rsidRDefault="008F5E01" w:rsidP="00646598">
      <w:pPr>
        <w:pStyle w:val="ab"/>
        <w:numPr>
          <w:ilvl w:val="0"/>
          <w:numId w:val="20"/>
        </w:numPr>
        <w:tabs>
          <w:tab w:val="left" w:pos="1020"/>
        </w:tabs>
        <w:jc w:val="both"/>
      </w:pPr>
      <w:r w:rsidRPr="000C5DEA">
        <w:t>прошла аттестацию на соответствие за</w:t>
      </w:r>
      <w:r>
        <w:t>нимаемой должности Заведующая МБДОУ</w:t>
      </w:r>
    </w:p>
    <w:p w:rsidR="001A4B80" w:rsidRDefault="001A4B80" w:rsidP="001A4B80">
      <w:pPr>
        <w:pStyle w:val="ab"/>
        <w:tabs>
          <w:tab w:val="left" w:pos="1020"/>
        </w:tabs>
        <w:jc w:val="both"/>
      </w:pPr>
    </w:p>
    <w:p w:rsidR="001A4B80" w:rsidRPr="001A4B80" w:rsidRDefault="001A4B80" w:rsidP="001A4B80">
      <w:pPr>
        <w:jc w:val="both"/>
        <w:rPr>
          <w:b/>
        </w:rPr>
      </w:pPr>
      <w:r w:rsidRPr="001A4B80">
        <w:rPr>
          <w:b/>
        </w:rPr>
        <w:t>Участие ДОУ в мониторингах</w:t>
      </w:r>
    </w:p>
    <w:p w:rsidR="001A4B80" w:rsidRDefault="001A4B80" w:rsidP="00646598">
      <w:pPr>
        <w:pStyle w:val="ab"/>
        <w:numPr>
          <w:ilvl w:val="0"/>
          <w:numId w:val="21"/>
        </w:numPr>
        <w:jc w:val="both"/>
      </w:pPr>
      <w:r w:rsidRPr="00C86171">
        <w:t>В рамках комплексного мониторинга состояния региональной системы образования</w:t>
      </w:r>
    </w:p>
    <w:p w:rsidR="001A4B80" w:rsidRPr="00C86171" w:rsidRDefault="001A4B80" w:rsidP="001A4B80">
      <w:pPr>
        <w:ind w:left="644"/>
        <w:jc w:val="both"/>
      </w:pPr>
      <w:r w:rsidRPr="00C86171">
        <w:t>проведение мониторинговых исследований:</w:t>
      </w:r>
    </w:p>
    <w:p w:rsidR="001A4B80" w:rsidRPr="00C86171" w:rsidRDefault="001A4B80" w:rsidP="001A4B80">
      <w:pPr>
        <w:pStyle w:val="ab"/>
        <w:ind w:left="644"/>
        <w:jc w:val="both"/>
      </w:pPr>
      <w:r w:rsidRPr="00C86171">
        <w:t>- Удовлетворённость населения качеством образования</w:t>
      </w:r>
    </w:p>
    <w:p w:rsidR="001A4B80" w:rsidRPr="00C86171" w:rsidRDefault="001A4B80" w:rsidP="001A4B80">
      <w:pPr>
        <w:pStyle w:val="ab"/>
        <w:ind w:left="644"/>
        <w:jc w:val="both"/>
      </w:pPr>
      <w:r w:rsidRPr="00C86171">
        <w:t xml:space="preserve">- </w:t>
      </w:r>
      <w:proofErr w:type="spellStart"/>
      <w:r w:rsidRPr="00C86171">
        <w:t>Сформированность</w:t>
      </w:r>
      <w:proofErr w:type="spellEnd"/>
      <w:r w:rsidRPr="00C86171">
        <w:t xml:space="preserve"> социального опыта </w:t>
      </w:r>
      <w:proofErr w:type="gramStart"/>
      <w:r w:rsidRPr="00C86171">
        <w:t>обучающихся</w:t>
      </w:r>
      <w:proofErr w:type="gramEnd"/>
      <w:r w:rsidRPr="00C86171">
        <w:t>»</w:t>
      </w:r>
    </w:p>
    <w:p w:rsidR="0083642B" w:rsidRDefault="001A4B80" w:rsidP="001A4B80">
      <w:pPr>
        <w:pStyle w:val="ab"/>
        <w:tabs>
          <w:tab w:val="left" w:pos="1020"/>
        </w:tabs>
        <w:jc w:val="both"/>
      </w:pPr>
      <w:r w:rsidRPr="00C86171">
        <w:t>2. «Информационная открытость (доступность) деятельности организации» (из 71 возможного балла индикаторов ДОУ набрало 64 балла, т.е. 90,14%)</w:t>
      </w:r>
      <w:r>
        <w:t xml:space="preserve">  </w:t>
      </w:r>
    </w:p>
    <w:p w:rsidR="008F5E01" w:rsidRPr="000C5DEA" w:rsidRDefault="001A4B80" w:rsidP="001A4B80">
      <w:pPr>
        <w:pStyle w:val="ab"/>
        <w:tabs>
          <w:tab w:val="left" w:pos="1020"/>
        </w:tabs>
        <w:jc w:val="both"/>
      </w:pPr>
      <w:r>
        <w:t xml:space="preserve">                                          </w:t>
      </w:r>
    </w:p>
    <w:p w:rsidR="008D579E" w:rsidRDefault="00EA73AD" w:rsidP="008D579E">
      <w:pPr>
        <w:tabs>
          <w:tab w:val="left" w:pos="1020"/>
        </w:tabs>
        <w:rPr>
          <w:b/>
        </w:rPr>
      </w:pPr>
      <w:r w:rsidRPr="00EA73AD">
        <w:rPr>
          <w:b/>
        </w:rPr>
        <w:t>В течени</w:t>
      </w:r>
      <w:r w:rsidR="00864840">
        <w:rPr>
          <w:b/>
        </w:rPr>
        <w:t>е</w:t>
      </w:r>
      <w:r w:rsidRPr="00EA73AD">
        <w:rPr>
          <w:b/>
        </w:rPr>
        <w:t xml:space="preserve"> года педагоги ДОУ  принимали участие в семинар</w:t>
      </w:r>
      <w:r w:rsidR="008F5E01">
        <w:rPr>
          <w:b/>
        </w:rPr>
        <w:t>ах, конференциях разного уровня</w:t>
      </w:r>
    </w:p>
    <w:p w:rsidR="00AA7337" w:rsidRPr="00B402DF" w:rsidRDefault="00AA7337" w:rsidP="008D579E">
      <w:pPr>
        <w:tabs>
          <w:tab w:val="left" w:pos="1020"/>
        </w:tabs>
        <w:rPr>
          <w:b/>
        </w:rPr>
      </w:pPr>
    </w:p>
    <w:p w:rsidR="009E5718" w:rsidRDefault="00EA73AD" w:rsidP="00C63933">
      <w:pPr>
        <w:tabs>
          <w:tab w:val="left" w:pos="1020"/>
        </w:tabs>
        <w:jc w:val="both"/>
        <w:rPr>
          <w:b/>
        </w:rPr>
      </w:pPr>
      <w:r w:rsidRPr="00EA73AD">
        <w:rPr>
          <w:b/>
        </w:rPr>
        <w:t>Все  педагогии публикуют печатные работы в  различных  электронных  изданиях</w:t>
      </w:r>
      <w:r w:rsidR="009E5718" w:rsidRPr="009E5718">
        <w:rPr>
          <w:b/>
        </w:rPr>
        <w:t xml:space="preserve"> </w:t>
      </w:r>
      <w:r w:rsidR="009E5718" w:rsidRPr="00EA73AD">
        <w:rPr>
          <w:b/>
        </w:rPr>
        <w:t>и имеют  свидетельства о публикации</w:t>
      </w:r>
      <w:r w:rsidR="009E5718">
        <w:rPr>
          <w:b/>
        </w:rPr>
        <w:t>:</w:t>
      </w:r>
      <w:r w:rsidRPr="00EA73AD">
        <w:rPr>
          <w:b/>
        </w:rPr>
        <w:t xml:space="preserve">  </w:t>
      </w:r>
    </w:p>
    <w:p w:rsidR="00EA73AD" w:rsidRPr="001A0950" w:rsidRDefault="001A0950" w:rsidP="00646598">
      <w:pPr>
        <w:pStyle w:val="ab"/>
        <w:numPr>
          <w:ilvl w:val="0"/>
          <w:numId w:val="8"/>
        </w:numPr>
        <w:tabs>
          <w:tab w:val="left" w:pos="1020"/>
        </w:tabs>
        <w:jc w:val="both"/>
      </w:pPr>
      <w:r w:rsidRPr="001A0950">
        <w:t xml:space="preserve">электронное периодическое издание </w:t>
      </w:r>
      <w:r w:rsidR="00EA73AD" w:rsidRPr="001A0950">
        <w:t>«Педагогический мир» (</w:t>
      </w:r>
      <w:r w:rsidR="00EA73AD" w:rsidRPr="001A0950">
        <w:rPr>
          <w:lang w:val="en-US"/>
        </w:rPr>
        <w:t>PEDMIR</w:t>
      </w:r>
      <w:r w:rsidR="00EA73AD" w:rsidRPr="001A0950">
        <w:t>.</w:t>
      </w:r>
      <w:r w:rsidR="00EA73AD" w:rsidRPr="001A0950">
        <w:rPr>
          <w:lang w:val="en-US"/>
        </w:rPr>
        <w:t>RU</w:t>
      </w:r>
      <w:r w:rsidR="00EA73AD" w:rsidRPr="001A0950">
        <w:t>):</w:t>
      </w:r>
    </w:p>
    <w:p w:rsidR="001A0950" w:rsidRPr="001A0950" w:rsidRDefault="009E5718" w:rsidP="00646598">
      <w:pPr>
        <w:pStyle w:val="ab"/>
        <w:numPr>
          <w:ilvl w:val="0"/>
          <w:numId w:val="8"/>
        </w:numPr>
        <w:spacing w:line="360" w:lineRule="auto"/>
        <w:jc w:val="both"/>
      </w:pPr>
      <w:r w:rsidRPr="001A0950">
        <w:lastRenderedPageBreak/>
        <w:t>электронное периодическое издание</w:t>
      </w:r>
      <w:r w:rsidR="001A0950" w:rsidRPr="001A0950">
        <w:t xml:space="preserve"> "Педагогическая газета" </w:t>
      </w:r>
      <w:r w:rsidRPr="001A0950">
        <w:t>P</w:t>
      </w:r>
      <w:r w:rsidR="001A0950" w:rsidRPr="001A0950">
        <w:t>EDGAZETA.RU)</w:t>
      </w:r>
      <w:r w:rsidRPr="001A0950">
        <w:t xml:space="preserve"> </w:t>
      </w:r>
    </w:p>
    <w:p w:rsidR="00EA73AD" w:rsidRPr="002F2E3E" w:rsidRDefault="009E5718" w:rsidP="00646598">
      <w:pPr>
        <w:pStyle w:val="ab"/>
        <w:numPr>
          <w:ilvl w:val="0"/>
          <w:numId w:val="8"/>
        </w:numPr>
        <w:spacing w:line="360" w:lineRule="auto"/>
        <w:jc w:val="both"/>
      </w:pPr>
      <w:r w:rsidRPr="001A0950">
        <w:t>электронный образовательный проект MAAAM.RU</w:t>
      </w:r>
    </w:p>
    <w:p w:rsidR="00DB729E" w:rsidRPr="00726BF5" w:rsidRDefault="00EA73AD" w:rsidP="00726BF5">
      <w:pPr>
        <w:tabs>
          <w:tab w:val="left" w:pos="1020"/>
        </w:tabs>
        <w:jc w:val="both"/>
        <w:rPr>
          <w:b/>
        </w:rPr>
      </w:pPr>
      <w:r w:rsidRPr="00EA73AD">
        <w:rPr>
          <w:b/>
        </w:rPr>
        <w:t xml:space="preserve"> Педагогические работники учреждения являются постоянными участниками  областных,  городских и районных    конкурсов, фестивалей, выставок.</w:t>
      </w:r>
    </w:p>
    <w:p w:rsidR="002F2E3E" w:rsidRDefault="00DB729E" w:rsidP="00646598">
      <w:pPr>
        <w:pStyle w:val="ab"/>
        <w:numPr>
          <w:ilvl w:val="0"/>
          <w:numId w:val="9"/>
        </w:numPr>
        <w:pBdr>
          <w:bottom w:val="single" w:sz="12" w:space="31" w:color="auto"/>
        </w:pBdr>
        <w:tabs>
          <w:tab w:val="right" w:pos="8789"/>
        </w:tabs>
        <w:ind w:right="-99"/>
        <w:jc w:val="both"/>
      </w:pPr>
      <w:r>
        <w:t>международный конкурс</w:t>
      </w:r>
      <w:r w:rsidRPr="00DB729E">
        <w:t xml:space="preserve"> публикаций «Золотой пост» на образовательном проекте </w:t>
      </w:r>
      <w:r w:rsidRPr="00DB729E">
        <w:rPr>
          <w:lang w:val="en-US"/>
        </w:rPr>
        <w:t>MAAAM</w:t>
      </w:r>
      <w:r w:rsidRPr="00DB729E">
        <w:t>.</w:t>
      </w:r>
      <w:r w:rsidRPr="00DB729E">
        <w:rPr>
          <w:lang w:val="en-US"/>
        </w:rPr>
        <w:t>RU</w:t>
      </w:r>
    </w:p>
    <w:p w:rsidR="002F2E3E" w:rsidRDefault="00DB729E" w:rsidP="00646598">
      <w:pPr>
        <w:pStyle w:val="ab"/>
        <w:numPr>
          <w:ilvl w:val="0"/>
          <w:numId w:val="9"/>
        </w:numPr>
        <w:pBdr>
          <w:bottom w:val="single" w:sz="12" w:space="31" w:color="auto"/>
        </w:pBdr>
        <w:tabs>
          <w:tab w:val="right" w:pos="8789"/>
        </w:tabs>
        <w:ind w:right="-99"/>
        <w:jc w:val="both"/>
      </w:pPr>
      <w:r>
        <w:t>международный ежемесячный конкурс</w:t>
      </w:r>
      <w:r w:rsidRPr="00DB729E">
        <w:t xml:space="preserve"> на образовательном проекте </w:t>
      </w:r>
      <w:r w:rsidRPr="00DB729E">
        <w:rPr>
          <w:lang w:val="en-US"/>
        </w:rPr>
        <w:t>MAAAM</w:t>
      </w:r>
      <w:r w:rsidRPr="00DB729E">
        <w:t>.</w:t>
      </w:r>
      <w:r w:rsidRPr="00DB729E">
        <w:rPr>
          <w:lang w:val="en-US"/>
        </w:rPr>
        <w:t>RU</w:t>
      </w:r>
      <w:r w:rsidRPr="00DB729E">
        <w:t xml:space="preserve">  </w:t>
      </w:r>
    </w:p>
    <w:p w:rsidR="00D53496" w:rsidRDefault="00DB729E" w:rsidP="00D53496">
      <w:pPr>
        <w:pStyle w:val="ab"/>
        <w:numPr>
          <w:ilvl w:val="0"/>
          <w:numId w:val="9"/>
        </w:numPr>
        <w:pBdr>
          <w:bottom w:val="single" w:sz="12" w:space="31" w:color="auto"/>
        </w:pBdr>
        <w:tabs>
          <w:tab w:val="right" w:pos="8789"/>
        </w:tabs>
        <w:ind w:right="-99"/>
        <w:jc w:val="both"/>
      </w:pPr>
      <w:r w:rsidRPr="00DB729E">
        <w:t xml:space="preserve"> </w:t>
      </w:r>
      <w:r w:rsidR="002F2E3E" w:rsidRPr="009B08F7">
        <w:t>Общероссийский конкурс при независимой ассоциации педагогов гуманитарного, естественного и математического цикла «Форум»</w:t>
      </w:r>
      <w:r w:rsidR="00896754">
        <w:t xml:space="preserve">  </w:t>
      </w:r>
    </w:p>
    <w:p w:rsidR="00D53496" w:rsidRDefault="00D53496" w:rsidP="00D53496">
      <w:pPr>
        <w:pStyle w:val="ab"/>
        <w:numPr>
          <w:ilvl w:val="0"/>
          <w:numId w:val="9"/>
        </w:numPr>
        <w:pBdr>
          <w:bottom w:val="single" w:sz="12" w:space="31" w:color="auto"/>
        </w:pBdr>
        <w:tabs>
          <w:tab w:val="right" w:pos="8789"/>
        </w:tabs>
        <w:ind w:right="-99"/>
        <w:jc w:val="both"/>
      </w:pPr>
    </w:p>
    <w:p w:rsidR="00D53496" w:rsidRDefault="00D53496" w:rsidP="00D53496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  <w:rPr>
          <w:rFonts w:ascii="Times New Roman CYR" w:hAnsi="Times New Roman CYR" w:cs="Times New Roman CYR"/>
          <w:sz w:val="28"/>
          <w:szCs w:val="28"/>
        </w:rPr>
      </w:pPr>
      <w:r w:rsidRPr="00D53496">
        <w:rPr>
          <w:rFonts w:ascii="Times New Roman CYR" w:hAnsi="Times New Roman CYR" w:cs="Times New Roman CYR"/>
          <w:sz w:val="28"/>
          <w:szCs w:val="28"/>
        </w:rPr>
        <w:t>На протяжении многих лет Учреждение является базовой площадкой для проведения выездных тематических занятий слушателей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КРИПКиПРО</w:t>
      </w:r>
      <w:proofErr w:type="spellEnd"/>
      <w:r w:rsidRPr="00D5349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53496" w:rsidRDefault="00D53496" w:rsidP="00D53496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754" w:rsidRPr="0083642B" w:rsidRDefault="00B97C9D" w:rsidP="00D53496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 w:rsidRPr="00D53496">
        <w:rPr>
          <w:b/>
        </w:rPr>
        <w:t>Все д</w:t>
      </w:r>
      <w:r w:rsidR="00C4678F" w:rsidRPr="00D53496">
        <w:rPr>
          <w:b/>
        </w:rPr>
        <w:t>ети старшей и подготовительной групп  являются участниками конкурсов разного уровня.</w:t>
      </w:r>
      <w:r w:rsidR="00EE0465" w:rsidRPr="00D53496">
        <w:rPr>
          <w:b/>
        </w:rPr>
        <w:t xml:space="preserve"> </w:t>
      </w:r>
      <w:r w:rsidR="00EA73AD" w:rsidRPr="00D53496">
        <w:rPr>
          <w:b/>
        </w:rPr>
        <w:t xml:space="preserve">Творческие работы воспитанников  детского сада  отмечены дипломами, грамотами и   благодарственными письмами. </w:t>
      </w:r>
    </w:p>
    <w:p w:rsidR="00896754" w:rsidRPr="001A4B80" w:rsidRDefault="00D20904" w:rsidP="001A4B80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  <w:rPr>
          <w:b/>
        </w:rPr>
      </w:pPr>
      <w:r>
        <w:rPr>
          <w:b/>
        </w:rPr>
        <w:t xml:space="preserve">* </w:t>
      </w:r>
      <w:r w:rsidR="001A4B80">
        <w:rPr>
          <w:b/>
          <w:lang w:val="en-US"/>
        </w:rPr>
        <w:t>I</w:t>
      </w:r>
      <w:r w:rsidRPr="00B97C9D">
        <w:rPr>
          <w:b/>
        </w:rPr>
        <w:t xml:space="preserve"> место</w:t>
      </w:r>
      <w:r w:rsidRPr="00F22624">
        <w:t xml:space="preserve"> в районном конкурсе детских театр</w:t>
      </w:r>
      <w:r w:rsidR="001A4B80">
        <w:t>альных  коллективов «Дебют -2017</w:t>
      </w:r>
      <w:r w:rsidRPr="00F22624">
        <w:t xml:space="preserve">», </w:t>
      </w:r>
      <w:r w:rsidRPr="000645A2">
        <w:t xml:space="preserve">рамках </w:t>
      </w:r>
      <w:r w:rsidRPr="000645A2">
        <w:rPr>
          <w:lang w:val="en-US"/>
        </w:rPr>
        <w:t>XX</w:t>
      </w:r>
      <w:r w:rsidRPr="000645A2">
        <w:t xml:space="preserve"> городского</w:t>
      </w:r>
      <w:r>
        <w:t xml:space="preserve">    </w:t>
      </w:r>
      <w:r w:rsidR="001A4B80">
        <w:t>конкурса-фестиваля «Успех-2017</w:t>
      </w:r>
      <w:r w:rsidRPr="000645A2">
        <w:t xml:space="preserve">» </w:t>
      </w:r>
      <w:r>
        <w:t>, посвящённого Году российского кино</w:t>
      </w:r>
      <w:r w:rsidRPr="00F22624">
        <w:t xml:space="preserve"> </w:t>
      </w:r>
      <w:r w:rsidR="00B97C9D">
        <w:rPr>
          <w:b/>
        </w:rPr>
        <w:t xml:space="preserve"> *  </w:t>
      </w:r>
      <w:r w:rsidR="001A4B80">
        <w:rPr>
          <w:b/>
        </w:rPr>
        <w:t>*</w:t>
      </w:r>
      <w:r w:rsidR="001A4B80" w:rsidRPr="00F41B72">
        <w:t>Участие в конкурсе газеты «Кузбасс», конкурс творческих работ для детей «Поймай птицу счастья»</w:t>
      </w:r>
    </w:p>
    <w:p w:rsidR="00896754" w:rsidRDefault="00B97C9D" w:rsidP="00216DE6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  <w:rPr>
          <w:b/>
        </w:rPr>
      </w:pPr>
      <w:r>
        <w:rPr>
          <w:b/>
        </w:rPr>
        <w:t xml:space="preserve"> *   </w:t>
      </w:r>
      <w:r w:rsidR="0083642B">
        <w:rPr>
          <w:b/>
        </w:rPr>
        <w:t xml:space="preserve">   </w:t>
      </w:r>
      <w:r w:rsidR="00473F12">
        <w:t>Участники</w:t>
      </w:r>
      <w:r w:rsidR="00473F12" w:rsidRPr="004117C4">
        <w:t xml:space="preserve"> </w:t>
      </w:r>
      <w:r w:rsidR="00473F12" w:rsidRPr="009E7792">
        <w:t>международного</w:t>
      </w:r>
      <w:r w:rsidR="00473F12" w:rsidRPr="00B97C9D">
        <w:rPr>
          <w:b/>
        </w:rPr>
        <w:t xml:space="preserve">  </w:t>
      </w:r>
      <w:r w:rsidR="00473F12" w:rsidRPr="009E7792">
        <w:t>детского  творческого  фестиваля «Южный пол</w:t>
      </w:r>
      <w:r w:rsidR="00896754" w:rsidRPr="009E7792">
        <w:t>юс»</w:t>
      </w:r>
    </w:p>
    <w:p w:rsidR="00C91B00" w:rsidRPr="00C91B00" w:rsidRDefault="00B97C9D" w:rsidP="00C91B00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</w:pPr>
      <w:r>
        <w:t xml:space="preserve"> *  </w:t>
      </w:r>
      <w:r w:rsidR="00F97CAA">
        <w:t xml:space="preserve"> </w:t>
      </w:r>
      <w:r w:rsidR="00C91B00">
        <w:t xml:space="preserve"> </w:t>
      </w:r>
      <w:r w:rsidR="0083642B">
        <w:t xml:space="preserve">  </w:t>
      </w:r>
      <w:r w:rsidR="00473F12" w:rsidRPr="00340593">
        <w:t xml:space="preserve">Участие в </w:t>
      </w:r>
      <w:r w:rsidR="00473F12" w:rsidRPr="00C91B00">
        <w:t>международном детском творческом фестивале «Апельсин»</w:t>
      </w:r>
      <w:r w:rsidR="00D20904" w:rsidRPr="00C91B00">
        <w:t xml:space="preserve"> </w:t>
      </w:r>
    </w:p>
    <w:p w:rsidR="00C91B00" w:rsidRPr="00C91B00" w:rsidRDefault="00C91B00" w:rsidP="00C91B00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</w:pPr>
      <w:r w:rsidRPr="00C91B00">
        <w:t xml:space="preserve">*   </w:t>
      </w:r>
      <w:r>
        <w:t xml:space="preserve">   </w:t>
      </w:r>
      <w:r w:rsidR="0083642B">
        <w:t xml:space="preserve"> </w:t>
      </w:r>
      <w:r w:rsidRPr="00C91B00">
        <w:t>Участие в международном фестивале детского творчества «Звёзды нового века»</w:t>
      </w:r>
    </w:p>
    <w:p w:rsidR="00D53496" w:rsidRPr="00D53496" w:rsidRDefault="00D20904" w:rsidP="00D53496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  <w:rPr>
          <w:b/>
        </w:rPr>
      </w:pPr>
      <w:r w:rsidRPr="00C91B00">
        <w:t>*</w:t>
      </w:r>
      <w:r w:rsidR="00C91B00" w:rsidRPr="00C91B00">
        <w:t xml:space="preserve">  </w:t>
      </w:r>
      <w:r w:rsidRPr="00C91B00">
        <w:t xml:space="preserve">Участие в международном ежемесячном конкурсе на образовательном проекте </w:t>
      </w:r>
      <w:r w:rsidRPr="00C91B00">
        <w:rPr>
          <w:lang w:val="en-US"/>
        </w:rPr>
        <w:t>MAAAM</w:t>
      </w:r>
      <w:r w:rsidRPr="00C91B00">
        <w:t>.</w:t>
      </w:r>
      <w:r w:rsidRPr="00C91B00">
        <w:rPr>
          <w:lang w:val="en-US"/>
        </w:rPr>
        <w:t>RU</w:t>
      </w:r>
      <w:proofErr w:type="gramStart"/>
      <w:r w:rsidRPr="00C91B00">
        <w:t xml:space="preserve">   </w:t>
      </w:r>
      <w:r w:rsidR="00D53496">
        <w:t xml:space="preserve">                                                                                                                                          </w:t>
      </w:r>
      <w:r w:rsidR="00D53496" w:rsidRPr="00D53496">
        <w:rPr>
          <w:rFonts w:ascii="Times New Roman CYR" w:hAnsi="Times New Roman CYR" w:cs="Times New Roman CYR"/>
          <w:b/>
          <w:sz w:val="28"/>
          <w:szCs w:val="28"/>
        </w:rPr>
        <w:t>З</w:t>
      </w:r>
      <w:proofErr w:type="gramEnd"/>
      <w:r w:rsidR="00D53496" w:rsidRPr="00D53496">
        <w:rPr>
          <w:rFonts w:ascii="Times New Roman CYR" w:hAnsi="Times New Roman CYR" w:cs="Times New Roman CYR"/>
          <w:b/>
          <w:sz w:val="28"/>
          <w:szCs w:val="28"/>
        </w:rPr>
        <w:t>а 2016 год  получено 26 грамот,  дипломов, сертификатов  разного уровня</w:t>
      </w:r>
    </w:p>
    <w:p w:rsidR="009E57EC" w:rsidRDefault="009E57EC" w:rsidP="009E57EC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</w:pPr>
    </w:p>
    <w:p w:rsidR="009E57EC" w:rsidRDefault="009E57EC" w:rsidP="009E57EC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  <w:rPr>
          <w:i/>
          <w:iCs/>
        </w:rPr>
      </w:pPr>
      <w:r w:rsidRPr="00B97C9D">
        <w:rPr>
          <w:b/>
          <w:bCs/>
          <w:i/>
          <w:iCs/>
        </w:rPr>
        <w:t>ВЫВОД</w:t>
      </w:r>
      <w:r w:rsidRPr="00B97C9D">
        <w:rPr>
          <w:i/>
          <w:iCs/>
        </w:rPr>
        <w:t>:</w:t>
      </w:r>
      <w:r>
        <w:rPr>
          <w:i/>
          <w:iCs/>
        </w:rPr>
        <w:t xml:space="preserve">  </w:t>
      </w:r>
      <w:r w:rsidRPr="00B97C9D">
        <w:rPr>
          <w:i/>
          <w:iCs/>
        </w:rPr>
        <w:t>В ДОУ сформировался перспективный</w:t>
      </w:r>
      <w:proofErr w:type="gramStart"/>
      <w:r w:rsidRPr="00B97C9D">
        <w:rPr>
          <w:i/>
          <w:iCs/>
        </w:rPr>
        <w:t xml:space="preserve"> ,</w:t>
      </w:r>
      <w:proofErr w:type="gramEnd"/>
      <w:r w:rsidRPr="00B97C9D">
        <w:rPr>
          <w:i/>
          <w:iCs/>
        </w:rPr>
        <w:t xml:space="preserve"> творческий коллектив педагогов, имеющий в</w:t>
      </w:r>
      <w:r>
        <w:rPr>
          <w:i/>
          <w:iCs/>
        </w:rPr>
        <w:t>ысокий  кадровый потенциал -  10</w:t>
      </w:r>
      <w:r w:rsidRPr="00B97C9D">
        <w:rPr>
          <w:i/>
          <w:iCs/>
        </w:rPr>
        <w:t>0 % имеют высшую</w:t>
      </w:r>
      <w:r>
        <w:rPr>
          <w:i/>
          <w:iCs/>
        </w:rPr>
        <w:t xml:space="preserve">  или первую </w:t>
      </w:r>
      <w:r w:rsidRPr="00B97C9D">
        <w:rPr>
          <w:i/>
          <w:iCs/>
        </w:rPr>
        <w:t xml:space="preserve"> квалификационную категори</w:t>
      </w:r>
      <w:r>
        <w:rPr>
          <w:i/>
          <w:iCs/>
        </w:rPr>
        <w:t>ю, 40 % - высшее образование, 94</w:t>
      </w:r>
      <w:r w:rsidRPr="00B97C9D">
        <w:rPr>
          <w:i/>
          <w:iCs/>
        </w:rPr>
        <w:t xml:space="preserve"> % </w:t>
      </w:r>
      <w:r>
        <w:rPr>
          <w:i/>
          <w:iCs/>
        </w:rPr>
        <w:t xml:space="preserve"> педагогов </w:t>
      </w:r>
      <w:r w:rsidRPr="00B97C9D">
        <w:rPr>
          <w:i/>
          <w:iCs/>
        </w:rPr>
        <w:t xml:space="preserve"> имеют стаж педагогической деятельности </w:t>
      </w:r>
      <w:r>
        <w:rPr>
          <w:i/>
          <w:iCs/>
        </w:rPr>
        <w:t xml:space="preserve"> более 10</w:t>
      </w:r>
      <w:r w:rsidRPr="00B97C9D">
        <w:rPr>
          <w:i/>
          <w:iCs/>
        </w:rPr>
        <w:t xml:space="preserve"> лет</w:t>
      </w:r>
      <w:r>
        <w:rPr>
          <w:i/>
          <w:iCs/>
        </w:rPr>
        <w:t>.</w:t>
      </w:r>
    </w:p>
    <w:p w:rsidR="009E57EC" w:rsidRDefault="009E57EC" w:rsidP="00D20904">
      <w:pPr>
        <w:pBdr>
          <w:bottom w:val="single" w:sz="12" w:space="5" w:color="auto"/>
        </w:pBdr>
        <w:tabs>
          <w:tab w:val="right" w:pos="8789"/>
        </w:tabs>
        <w:ind w:left="284" w:right="-99"/>
        <w:jc w:val="both"/>
      </w:pPr>
    </w:p>
    <w:p w:rsidR="009E57EC" w:rsidRPr="009B6279" w:rsidRDefault="009E57EC" w:rsidP="009B6279">
      <w:pPr>
        <w:pBdr>
          <w:bottom w:val="single" w:sz="12" w:space="5" w:color="auto"/>
        </w:pBdr>
        <w:tabs>
          <w:tab w:val="right" w:pos="8789"/>
        </w:tabs>
        <w:ind w:left="284" w:right="-99"/>
        <w:jc w:val="center"/>
        <w:rPr>
          <w:sz w:val="28"/>
          <w:szCs w:val="28"/>
        </w:rPr>
      </w:pPr>
      <w:r w:rsidRPr="009E57EC">
        <w:rPr>
          <w:b/>
          <w:bCs/>
          <w:i/>
          <w:iCs/>
          <w:sz w:val="28"/>
          <w:szCs w:val="28"/>
        </w:rPr>
        <w:t>6. Финансовые ресурсы ДОУ и их использование</w:t>
      </w:r>
    </w:p>
    <w:p w:rsidR="009E57EC" w:rsidRPr="007A7932" w:rsidRDefault="009E57EC" w:rsidP="00D53496">
      <w:pPr>
        <w:pStyle w:val="Style4"/>
        <w:widowControl/>
        <w:shd w:val="clear" w:color="auto" w:fill="FFFFFF" w:themeFill="background1"/>
        <w:spacing w:line="276" w:lineRule="auto"/>
        <w:ind w:firstLine="0"/>
        <w:jc w:val="both"/>
        <w:rPr>
          <w:rStyle w:val="FontStyle12"/>
          <w:b/>
          <w:bCs/>
          <w:i/>
          <w:iCs/>
          <w:sz w:val="24"/>
          <w:szCs w:val="24"/>
        </w:rPr>
      </w:pPr>
      <w:r w:rsidRPr="006A02A0">
        <w:rPr>
          <w:rStyle w:val="FontStyle12"/>
          <w:sz w:val="24"/>
          <w:szCs w:val="24"/>
        </w:rPr>
        <w:t>Уточнённый пл</w:t>
      </w:r>
      <w:r w:rsidR="002401F4">
        <w:rPr>
          <w:rStyle w:val="FontStyle12"/>
          <w:sz w:val="24"/>
          <w:szCs w:val="24"/>
        </w:rPr>
        <w:t>ан бюджетных ассигнований в 2016</w:t>
      </w:r>
      <w:r w:rsidRPr="006A02A0">
        <w:rPr>
          <w:rStyle w:val="FontStyle12"/>
          <w:sz w:val="24"/>
          <w:szCs w:val="24"/>
        </w:rPr>
        <w:t xml:space="preserve"> году составил </w:t>
      </w:r>
      <w:r w:rsidR="002401F4">
        <w:rPr>
          <w:rStyle w:val="FontStyle11"/>
          <w:sz w:val="24"/>
          <w:szCs w:val="24"/>
        </w:rPr>
        <w:t>10 703 386.99</w:t>
      </w:r>
      <w:r w:rsidRPr="006A02A0">
        <w:rPr>
          <w:rStyle w:val="FontStyle11"/>
          <w:sz w:val="24"/>
          <w:szCs w:val="24"/>
        </w:rPr>
        <w:t xml:space="preserve"> </w:t>
      </w:r>
      <w:r w:rsidRPr="006A02A0">
        <w:rPr>
          <w:rStyle w:val="FontStyle12"/>
          <w:sz w:val="24"/>
          <w:szCs w:val="24"/>
        </w:rPr>
        <w:t>руб</w:t>
      </w:r>
      <w:r>
        <w:rPr>
          <w:rStyle w:val="FontStyle12"/>
          <w:sz w:val="24"/>
          <w:szCs w:val="24"/>
        </w:rPr>
        <w:t xml:space="preserve">. </w:t>
      </w:r>
    </w:p>
    <w:p w:rsidR="009E57EC" w:rsidRDefault="009E57EC" w:rsidP="00D53496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14" w:line="276" w:lineRule="auto"/>
        <w:ind w:left="370"/>
        <w:jc w:val="both"/>
        <w:rPr>
          <w:rStyle w:val="FontStyle12"/>
          <w:b/>
          <w:bCs/>
          <w:sz w:val="24"/>
          <w:szCs w:val="24"/>
        </w:rPr>
      </w:pPr>
      <w:r>
        <w:rPr>
          <w:rStyle w:val="FontStyle12"/>
          <w:sz w:val="24"/>
          <w:szCs w:val="24"/>
        </w:rPr>
        <w:t>субсидия на выполнение муниципального задания -</w:t>
      </w:r>
      <w:r w:rsidRPr="00077EAA">
        <w:rPr>
          <w:rStyle w:val="FontStyle12"/>
          <w:b/>
          <w:sz w:val="24"/>
          <w:szCs w:val="24"/>
        </w:rPr>
        <w:t>1</w:t>
      </w:r>
      <w:r w:rsidR="005337C8">
        <w:rPr>
          <w:rStyle w:val="FontStyle12"/>
          <w:b/>
          <w:sz w:val="24"/>
          <w:szCs w:val="24"/>
        </w:rPr>
        <w:t xml:space="preserve">0 376 96  </w:t>
      </w:r>
      <w:proofErr w:type="spellStart"/>
      <w:r w:rsidRPr="00077EAA">
        <w:rPr>
          <w:rStyle w:val="FontStyle12"/>
          <w:b/>
          <w:sz w:val="24"/>
          <w:szCs w:val="24"/>
        </w:rPr>
        <w:t>руб</w:t>
      </w:r>
      <w:proofErr w:type="spellEnd"/>
      <w:r w:rsidRPr="006A02A0">
        <w:rPr>
          <w:rStyle w:val="FontStyle12"/>
          <w:b/>
          <w:bCs/>
          <w:sz w:val="24"/>
          <w:szCs w:val="24"/>
        </w:rPr>
        <w:t>;</w:t>
      </w:r>
    </w:p>
    <w:p w:rsidR="009E57EC" w:rsidRPr="008467AD" w:rsidRDefault="009E57EC" w:rsidP="00D53496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14" w:line="276" w:lineRule="auto"/>
        <w:ind w:left="37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проносящая доход деятельность </w:t>
      </w:r>
      <w:r w:rsidR="0083642B">
        <w:rPr>
          <w:rStyle w:val="FontStyle12"/>
          <w:b/>
          <w:bCs/>
          <w:sz w:val="24"/>
          <w:szCs w:val="24"/>
        </w:rPr>
        <w:t xml:space="preserve"> –</w:t>
      </w:r>
      <w:r w:rsidR="005337C8">
        <w:rPr>
          <w:rStyle w:val="FontStyle12"/>
          <w:b/>
          <w:bCs/>
          <w:sz w:val="24"/>
          <w:szCs w:val="24"/>
        </w:rPr>
        <w:t>1 160 677.47</w:t>
      </w:r>
      <w:r>
        <w:rPr>
          <w:rStyle w:val="FontStyle12"/>
          <w:b/>
          <w:bCs/>
          <w:sz w:val="24"/>
          <w:szCs w:val="24"/>
        </w:rPr>
        <w:t xml:space="preserve">руб </w:t>
      </w:r>
      <w:proofErr w:type="gramStart"/>
      <w:r w:rsidRPr="008467AD">
        <w:rPr>
          <w:rStyle w:val="FontStyle12"/>
          <w:bCs/>
          <w:sz w:val="24"/>
          <w:szCs w:val="24"/>
        </w:rPr>
        <w:t xml:space="preserve">( </w:t>
      </w:r>
      <w:proofErr w:type="gramEnd"/>
      <w:r w:rsidRPr="008467AD">
        <w:rPr>
          <w:rStyle w:val="FontStyle12"/>
          <w:bCs/>
          <w:sz w:val="24"/>
          <w:szCs w:val="24"/>
        </w:rPr>
        <w:t>в том числе)</w:t>
      </w:r>
    </w:p>
    <w:p w:rsidR="009E57EC" w:rsidRDefault="009E57EC" w:rsidP="00D53496">
      <w:pPr>
        <w:pStyle w:val="Style6"/>
        <w:widowControl/>
        <w:tabs>
          <w:tab w:val="left" w:pos="715"/>
        </w:tabs>
        <w:spacing w:before="14" w:line="276" w:lineRule="auto"/>
        <w:ind w:left="370" w:firstLine="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 xml:space="preserve">     </w:t>
      </w:r>
      <w:r w:rsidR="005337C8">
        <w:rPr>
          <w:rStyle w:val="FontStyle12"/>
          <w:bCs/>
          <w:sz w:val="24"/>
          <w:szCs w:val="24"/>
        </w:rPr>
        <w:t>присмотр и уход за воспитанниками</w:t>
      </w:r>
      <w:r w:rsidR="0007416C">
        <w:rPr>
          <w:rStyle w:val="FontStyle12"/>
          <w:b/>
          <w:bCs/>
          <w:sz w:val="24"/>
          <w:szCs w:val="24"/>
        </w:rPr>
        <w:t xml:space="preserve"> –</w:t>
      </w:r>
      <w:r w:rsidR="005337C8">
        <w:rPr>
          <w:rStyle w:val="FontStyle12"/>
          <w:b/>
          <w:bCs/>
          <w:sz w:val="24"/>
          <w:szCs w:val="24"/>
        </w:rPr>
        <w:t xml:space="preserve"> 926 760.47</w:t>
      </w:r>
      <w:r w:rsidR="0083642B">
        <w:rPr>
          <w:rStyle w:val="FontStyle12"/>
          <w:b/>
          <w:bCs/>
          <w:sz w:val="24"/>
          <w:szCs w:val="24"/>
        </w:rPr>
        <w:t xml:space="preserve"> </w:t>
      </w:r>
      <w:proofErr w:type="spellStart"/>
      <w:r w:rsidRPr="008467AD">
        <w:rPr>
          <w:rStyle w:val="FontStyle12"/>
          <w:bCs/>
          <w:sz w:val="24"/>
          <w:szCs w:val="24"/>
        </w:rPr>
        <w:t>руб</w:t>
      </w:r>
      <w:proofErr w:type="spellEnd"/>
    </w:p>
    <w:p w:rsidR="005337C8" w:rsidRDefault="005337C8" w:rsidP="00D53496">
      <w:pPr>
        <w:pStyle w:val="Style6"/>
        <w:widowControl/>
        <w:tabs>
          <w:tab w:val="left" w:pos="715"/>
        </w:tabs>
        <w:spacing w:before="14" w:line="276" w:lineRule="auto"/>
        <w:ind w:left="370" w:firstLine="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     дополнительные платные образовательные услуги – </w:t>
      </w:r>
      <w:r w:rsidRPr="005337C8">
        <w:rPr>
          <w:rStyle w:val="FontStyle12"/>
          <w:b/>
          <w:bCs/>
          <w:sz w:val="24"/>
          <w:szCs w:val="24"/>
        </w:rPr>
        <w:t>53 550.00 рублей</w:t>
      </w:r>
    </w:p>
    <w:p w:rsidR="009E57EC" w:rsidRPr="008467AD" w:rsidRDefault="003778B1" w:rsidP="00D53496">
      <w:pPr>
        <w:pStyle w:val="Style6"/>
        <w:widowControl/>
        <w:tabs>
          <w:tab w:val="left" w:pos="715"/>
        </w:tabs>
        <w:spacing w:before="14" w:line="276" w:lineRule="auto"/>
        <w:ind w:left="370" w:firstLine="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     иные поступления</w:t>
      </w:r>
      <w:r w:rsidR="0007416C">
        <w:rPr>
          <w:rStyle w:val="FontStyle12"/>
          <w:bCs/>
          <w:sz w:val="24"/>
          <w:szCs w:val="24"/>
        </w:rPr>
        <w:t xml:space="preserve"> – </w:t>
      </w:r>
      <w:r w:rsidR="005337C8">
        <w:rPr>
          <w:rStyle w:val="FontStyle12"/>
          <w:b/>
          <w:bCs/>
          <w:sz w:val="24"/>
          <w:szCs w:val="24"/>
        </w:rPr>
        <w:t xml:space="preserve">180 367.00 </w:t>
      </w:r>
      <w:r w:rsidR="0007416C">
        <w:rPr>
          <w:rStyle w:val="FontStyle12"/>
          <w:bCs/>
          <w:sz w:val="24"/>
          <w:szCs w:val="24"/>
        </w:rPr>
        <w:t> </w:t>
      </w:r>
      <w:proofErr w:type="spellStart"/>
      <w:r w:rsidR="009E57EC">
        <w:rPr>
          <w:rStyle w:val="FontStyle12"/>
          <w:bCs/>
          <w:sz w:val="24"/>
          <w:szCs w:val="24"/>
        </w:rPr>
        <w:t>руб</w:t>
      </w:r>
      <w:proofErr w:type="spellEnd"/>
    </w:p>
    <w:p w:rsidR="009E57EC" w:rsidRPr="006A02A0" w:rsidRDefault="009E57EC" w:rsidP="00D53496">
      <w:pPr>
        <w:pStyle w:val="Style5"/>
        <w:widowControl/>
        <w:tabs>
          <w:tab w:val="left" w:pos="1315"/>
        </w:tabs>
        <w:spacing w:before="5" w:line="276" w:lineRule="auto"/>
        <w:ind w:left="360"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</w:t>
      </w:r>
      <w:r w:rsidRPr="006A02A0">
        <w:rPr>
          <w:rStyle w:val="FontStyle12"/>
          <w:sz w:val="24"/>
          <w:szCs w:val="24"/>
        </w:rPr>
        <w:t xml:space="preserve">обровольные родительские пожертвования, привлеченные в соответствии с Положением </w:t>
      </w:r>
      <w:r w:rsidR="00B775D4">
        <w:rPr>
          <w:rStyle w:val="FontStyle12"/>
          <w:sz w:val="24"/>
          <w:szCs w:val="24"/>
        </w:rPr>
        <w:t>«О порядке  привлечения, расходования и учёта безвозмездных поступлений от физических и (или)  добровольных пожертвований»</w:t>
      </w:r>
      <w:r w:rsidR="00364490">
        <w:rPr>
          <w:rStyle w:val="FontStyle12"/>
          <w:sz w:val="24"/>
          <w:szCs w:val="24"/>
        </w:rPr>
        <w:t xml:space="preserve">  учрежденным приказом  заведующей МБДОУ № 46 «Детский сад компенсирующего вида» № 74 от 29.04.2016. </w:t>
      </w:r>
    </w:p>
    <w:p w:rsidR="009E57EC" w:rsidRDefault="009E57EC" w:rsidP="00D53496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A02A0">
        <w:rPr>
          <w:rStyle w:val="FontStyle12"/>
          <w:sz w:val="24"/>
          <w:szCs w:val="24"/>
        </w:rPr>
        <w:t xml:space="preserve">Степень износа основных фондов составляет </w:t>
      </w:r>
      <w:r w:rsidRPr="006A02A0">
        <w:rPr>
          <w:rStyle w:val="FontStyle11"/>
          <w:sz w:val="24"/>
          <w:szCs w:val="24"/>
        </w:rPr>
        <w:t xml:space="preserve">86.28 %. </w:t>
      </w:r>
    </w:p>
    <w:p w:rsidR="009E57EC" w:rsidRDefault="009E57EC" w:rsidP="00D53496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A02A0">
        <w:rPr>
          <w:rStyle w:val="FontStyle12"/>
          <w:sz w:val="24"/>
          <w:szCs w:val="24"/>
        </w:rPr>
        <w:t xml:space="preserve">Детский сад </w:t>
      </w:r>
      <w:r>
        <w:rPr>
          <w:rStyle w:val="FontStyle12"/>
          <w:sz w:val="24"/>
          <w:szCs w:val="24"/>
        </w:rPr>
        <w:t xml:space="preserve"> на 100 % </w:t>
      </w:r>
      <w:r w:rsidRPr="006A02A0">
        <w:rPr>
          <w:rStyle w:val="FontStyle12"/>
          <w:sz w:val="24"/>
          <w:szCs w:val="24"/>
        </w:rPr>
        <w:t>обеспечен м</w:t>
      </w:r>
      <w:r>
        <w:rPr>
          <w:rStyle w:val="FontStyle12"/>
          <w:sz w:val="24"/>
          <w:szCs w:val="24"/>
        </w:rPr>
        <w:t>ягким инвентарём.</w:t>
      </w:r>
    </w:p>
    <w:p w:rsidR="00D53496" w:rsidRDefault="00D53496" w:rsidP="00D53496">
      <w:p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502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4D4EC8"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Pr="004D4EC8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редняя заработная плата педагогов </w:t>
      </w:r>
      <w:r w:rsidRPr="004D4EC8">
        <w:rPr>
          <w:rFonts w:ascii="Times New Roman CYR" w:hAnsi="Times New Roman CYR" w:cs="Times New Roman CYR"/>
          <w:sz w:val="28"/>
          <w:szCs w:val="28"/>
        </w:rPr>
        <w:t xml:space="preserve">в 2016 году составила  </w:t>
      </w:r>
      <w:r w:rsidRPr="004D4EC8">
        <w:rPr>
          <w:sz w:val="28"/>
          <w:szCs w:val="28"/>
        </w:rPr>
        <w:t xml:space="preserve">27 362, 47 рублей, </w:t>
      </w:r>
      <w:r w:rsidRPr="004D4EC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D4EC8">
        <w:rPr>
          <w:rFonts w:ascii="Times New Roman CYR" w:hAnsi="Times New Roman CYR" w:cs="Times New Roman CYR"/>
          <w:sz w:val="28"/>
          <w:szCs w:val="28"/>
        </w:rPr>
        <w:t>что выше показателя дорожной карты для города Кемерово на 2016 год (</w:t>
      </w:r>
      <w:r w:rsidRPr="00A5112C">
        <w:rPr>
          <w:rFonts w:ascii="Times New Roman CYR" w:hAnsi="Times New Roman CYR" w:cs="Times New Roman CYR"/>
          <w:sz w:val="28"/>
          <w:szCs w:val="28"/>
        </w:rPr>
        <w:t>26</w:t>
      </w:r>
      <w:r w:rsidR="00A5112C">
        <w:rPr>
          <w:rFonts w:ascii="Times New Roman CYR" w:hAnsi="Times New Roman CYR" w:cs="Times New Roman CYR"/>
          <w:sz w:val="28"/>
          <w:szCs w:val="28"/>
        </w:rPr>
        <w:t>4</w:t>
      </w:r>
      <w:r w:rsidRPr="00A5112C">
        <w:rPr>
          <w:rFonts w:ascii="Times New Roman CYR" w:hAnsi="Times New Roman CYR" w:cs="Times New Roman CYR"/>
          <w:sz w:val="28"/>
          <w:szCs w:val="28"/>
        </w:rPr>
        <w:t>40</w:t>
      </w:r>
      <w:r w:rsidRPr="004D4EC8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Pr="004D4EC8">
        <w:rPr>
          <w:rFonts w:ascii="Times New Roman CYR" w:hAnsi="Times New Roman CYR" w:cs="Times New Roman CYR"/>
          <w:i/>
          <w:sz w:val="28"/>
          <w:szCs w:val="28"/>
        </w:rPr>
        <w:t>).</w:t>
      </w:r>
      <w:r w:rsidRPr="004D4EC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</w:p>
    <w:p w:rsidR="00D53496" w:rsidRPr="00A5112C" w:rsidRDefault="00D53496" w:rsidP="00A5112C">
      <w:p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502"/>
        <w:jc w:val="both"/>
        <w:rPr>
          <w:rStyle w:val="FontStyle12"/>
          <w:rFonts w:ascii="Times New Roman CYR" w:hAnsi="Times New Roman CYR" w:cs="Times New Roman CYR"/>
          <w:sz w:val="24"/>
          <w:szCs w:val="24"/>
        </w:rPr>
      </w:pPr>
      <w:r w:rsidRPr="00D53496">
        <w:rPr>
          <w:rFonts w:ascii="Times New Roman CYR" w:hAnsi="Times New Roman CYR" w:cs="Times New Roman CYR"/>
          <w:bCs/>
        </w:rPr>
        <w:t>Число воспитанников</w:t>
      </w:r>
      <w:r w:rsidRPr="00D53496">
        <w:rPr>
          <w:rFonts w:ascii="Times New Roman CYR" w:hAnsi="Times New Roman CYR" w:cs="Times New Roman CYR"/>
          <w:b/>
          <w:bCs/>
        </w:rPr>
        <w:t xml:space="preserve"> в</w:t>
      </w:r>
      <w:r w:rsidRPr="00D53496">
        <w:rPr>
          <w:rFonts w:ascii="Times New Roman CYR" w:hAnsi="Times New Roman CYR" w:cs="Times New Roman CYR"/>
        </w:rPr>
        <w:t xml:space="preserve"> расчете на одного педагогического работника составляет - </w:t>
      </w:r>
      <w:r w:rsidRPr="00D53496">
        <w:rPr>
          <w:rFonts w:ascii="Times New Roman CYR" w:hAnsi="Times New Roman CYR" w:cs="Times New Roman CYR"/>
          <w:bCs/>
        </w:rPr>
        <w:t>4,61</w:t>
      </w:r>
      <w:r w:rsidRPr="00D53496">
        <w:rPr>
          <w:rFonts w:ascii="Times New Roman CYR" w:hAnsi="Times New Roman CYR" w:cs="Times New Roman CYR"/>
        </w:rPr>
        <w:t xml:space="preserve">. Данный показатель ниже показателя Дорожной карты для г. Кемерово на 2016 год (9,2) и обусловлен наличием тяжёлых речевых </w:t>
      </w:r>
      <w:proofErr w:type="spellStart"/>
      <w:r w:rsidRPr="00D53496">
        <w:rPr>
          <w:rFonts w:ascii="Times New Roman CYR" w:hAnsi="Times New Roman CYR" w:cs="Times New Roman CYR"/>
        </w:rPr>
        <w:t>паталогий</w:t>
      </w:r>
      <w:proofErr w:type="spellEnd"/>
      <w:r w:rsidRPr="00D53496">
        <w:rPr>
          <w:rFonts w:ascii="Times New Roman CYR" w:hAnsi="Times New Roman CYR" w:cs="Times New Roman CYR"/>
        </w:rPr>
        <w:t xml:space="preserve"> у воспитанников и необходимостью проведения  комплексной  психолого-медико-педагогической  коррекцией их развития.</w:t>
      </w:r>
    </w:p>
    <w:p w:rsidR="009E57EC" w:rsidRDefault="00A5112C" w:rsidP="009E57EC">
      <w:pPr>
        <w:pStyle w:val="Style2"/>
        <w:widowControl/>
        <w:spacing w:before="67" w:line="240" w:lineRule="auto"/>
        <w:ind w:firstLine="54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 течение 2016</w:t>
      </w:r>
      <w:r w:rsidR="009E57EC">
        <w:rPr>
          <w:rStyle w:val="FontStyle12"/>
          <w:sz w:val="24"/>
          <w:szCs w:val="24"/>
        </w:rPr>
        <w:t xml:space="preserve"> года в МБДОУ №46   проведены проверки: </w:t>
      </w:r>
    </w:p>
    <w:p w:rsidR="00DE58EF" w:rsidRPr="00A5112C" w:rsidRDefault="009E57EC" w:rsidP="00A5112C">
      <w:pPr>
        <w:pStyle w:val="Style2"/>
        <w:widowControl/>
        <w:numPr>
          <w:ilvl w:val="0"/>
          <w:numId w:val="11"/>
        </w:numPr>
        <w:spacing w:before="67" w:line="240" w:lineRule="auto"/>
        <w:rPr>
          <w:rStyle w:val="FontStyle12"/>
          <w:sz w:val="24"/>
          <w:szCs w:val="24"/>
        </w:rPr>
      </w:pPr>
      <w:r w:rsidRPr="006A02A0">
        <w:rPr>
          <w:rStyle w:val="FontStyle12"/>
          <w:sz w:val="24"/>
          <w:szCs w:val="24"/>
        </w:rPr>
        <w:t>М</w:t>
      </w:r>
      <w:r>
        <w:rPr>
          <w:rStyle w:val="FontStyle12"/>
          <w:sz w:val="24"/>
          <w:szCs w:val="24"/>
        </w:rPr>
        <w:t>Б</w:t>
      </w:r>
      <w:r w:rsidRPr="006A02A0">
        <w:rPr>
          <w:rStyle w:val="FontStyle12"/>
          <w:sz w:val="24"/>
          <w:szCs w:val="24"/>
        </w:rPr>
        <w:t>У «Централизованная бухгалтерия управления образования» -</w:t>
      </w:r>
      <w:r>
        <w:rPr>
          <w:rStyle w:val="FontStyle12"/>
          <w:sz w:val="24"/>
          <w:szCs w:val="24"/>
        </w:rPr>
        <w:t xml:space="preserve"> </w:t>
      </w:r>
      <w:r w:rsidRPr="006A02A0">
        <w:rPr>
          <w:rStyle w:val="FontStyle12"/>
          <w:sz w:val="24"/>
          <w:szCs w:val="24"/>
        </w:rPr>
        <w:t xml:space="preserve">4, </w:t>
      </w:r>
    </w:p>
    <w:p w:rsidR="00DE58EF" w:rsidRDefault="00DE58EF" w:rsidP="00DE58EF">
      <w:pPr>
        <w:pStyle w:val="Style2"/>
        <w:widowControl/>
        <w:spacing w:before="67" w:line="240" w:lineRule="auto"/>
        <w:ind w:left="1337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</w:t>
      </w:r>
      <w:r w:rsidRPr="006A02A0">
        <w:rPr>
          <w:rStyle w:val="FontStyle12"/>
          <w:sz w:val="24"/>
          <w:szCs w:val="24"/>
        </w:rPr>
        <w:t xml:space="preserve">  организации питания и инвентаризация материально-технической базы.</w:t>
      </w:r>
    </w:p>
    <w:p w:rsidR="006D4C8B" w:rsidRDefault="009B6279" w:rsidP="00646598">
      <w:pPr>
        <w:pStyle w:val="Style2"/>
        <w:widowControl/>
        <w:numPr>
          <w:ilvl w:val="0"/>
          <w:numId w:val="11"/>
        </w:numPr>
        <w:spacing w:before="67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ОНД Центрального района ОНДПР г. Кемерово</w:t>
      </w:r>
      <w:r w:rsidR="006D4C8B">
        <w:rPr>
          <w:rStyle w:val="FontStyle12"/>
          <w:sz w:val="24"/>
          <w:szCs w:val="24"/>
        </w:rPr>
        <w:t xml:space="preserve"> -1</w:t>
      </w:r>
    </w:p>
    <w:p w:rsidR="006D4C8B" w:rsidRDefault="009B6279" w:rsidP="006D4C8B">
      <w:pPr>
        <w:pStyle w:val="Style2"/>
        <w:widowControl/>
        <w:spacing w:before="67" w:line="240" w:lineRule="auto"/>
        <w:ind w:left="1337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 соблюдение требований пожарной безопасности</w:t>
      </w:r>
    </w:p>
    <w:p w:rsidR="006E2870" w:rsidRDefault="006E2870" w:rsidP="00803501">
      <w:pPr>
        <w:rPr>
          <w:b/>
          <w:bCs/>
          <w:i/>
          <w:iCs/>
          <w:sz w:val="28"/>
          <w:szCs w:val="28"/>
        </w:rPr>
      </w:pPr>
    </w:p>
    <w:p w:rsidR="00F97CAA" w:rsidRPr="00803501" w:rsidRDefault="006A02A0" w:rsidP="00646598">
      <w:pPr>
        <w:pStyle w:val="ab"/>
        <w:numPr>
          <w:ilvl w:val="0"/>
          <w:numId w:val="4"/>
        </w:numPr>
        <w:jc w:val="center"/>
        <w:rPr>
          <w:b/>
        </w:rPr>
      </w:pPr>
      <w:r w:rsidRPr="00803501">
        <w:rPr>
          <w:b/>
          <w:bCs/>
          <w:i/>
          <w:iCs/>
          <w:sz w:val="28"/>
          <w:szCs w:val="28"/>
        </w:rPr>
        <w:t>Заключение. Перспективы и планы развития.</w:t>
      </w:r>
    </w:p>
    <w:p w:rsidR="00F97CAA" w:rsidRPr="00F97CAA" w:rsidRDefault="00F97CAA" w:rsidP="00F97CAA">
      <w:pPr>
        <w:pStyle w:val="ab"/>
        <w:ind w:left="1080"/>
        <w:rPr>
          <w:b/>
        </w:rPr>
      </w:pPr>
    </w:p>
    <w:p w:rsidR="00F97CAA" w:rsidRPr="00F76300" w:rsidRDefault="00F97CAA" w:rsidP="00F76300">
      <w:pPr>
        <w:spacing w:line="276" w:lineRule="auto"/>
        <w:ind w:firstLine="360"/>
        <w:rPr>
          <w:b/>
        </w:rPr>
      </w:pPr>
      <w:r w:rsidRPr="00F76300">
        <w:rPr>
          <w:b/>
        </w:rPr>
        <w:t>По результатам работы педагогического коллектива можно сделать следующие выводы:</w:t>
      </w:r>
    </w:p>
    <w:p w:rsidR="00F97CAA" w:rsidRPr="009B6279" w:rsidRDefault="00F97CAA" w:rsidP="009B6279">
      <w:pPr>
        <w:pStyle w:val="ab"/>
        <w:numPr>
          <w:ilvl w:val="0"/>
          <w:numId w:val="17"/>
        </w:numPr>
        <w:spacing w:line="276" w:lineRule="auto"/>
      </w:pPr>
      <w:r w:rsidRPr="009B6279">
        <w:t>Целевой компонент плана реализован на должном уровне.</w:t>
      </w:r>
    </w:p>
    <w:p w:rsidR="00F97CAA" w:rsidRPr="009B6279" w:rsidRDefault="00F97CAA" w:rsidP="00646598">
      <w:pPr>
        <w:pStyle w:val="ab"/>
        <w:numPr>
          <w:ilvl w:val="0"/>
          <w:numId w:val="17"/>
        </w:numPr>
        <w:spacing w:line="276" w:lineRule="auto"/>
      </w:pPr>
      <w:r w:rsidRPr="009B6279">
        <w:t>Образовательная деятельность в ДОУ реализуется на достаточном уровне</w:t>
      </w:r>
    </w:p>
    <w:p w:rsidR="00F97CAA" w:rsidRPr="009B6279" w:rsidRDefault="00F97CAA" w:rsidP="00646598">
      <w:pPr>
        <w:pStyle w:val="ab"/>
        <w:numPr>
          <w:ilvl w:val="0"/>
          <w:numId w:val="17"/>
        </w:numPr>
        <w:spacing w:line="276" w:lineRule="auto"/>
        <w:jc w:val="both"/>
      </w:pPr>
      <w:r w:rsidRPr="009B6279">
        <w:t>Анализ педагогической деятельности показывает, что профессиональный потенциал педагогов достаточно высокий. Педагогический коллектив успешно осуществляет задачи, поставленные на учебный год.</w:t>
      </w:r>
    </w:p>
    <w:p w:rsidR="00F97CAA" w:rsidRPr="009B6279" w:rsidRDefault="00F97CAA" w:rsidP="00646598">
      <w:pPr>
        <w:pStyle w:val="ab"/>
        <w:numPr>
          <w:ilvl w:val="0"/>
          <w:numId w:val="17"/>
        </w:numPr>
        <w:spacing w:line="276" w:lineRule="auto"/>
        <w:jc w:val="both"/>
        <w:rPr>
          <w:shd w:val="clear" w:color="auto" w:fill="FFFFFF"/>
        </w:rPr>
      </w:pPr>
      <w:r w:rsidRPr="009B6279">
        <w:rPr>
          <w:shd w:val="clear" w:color="auto" w:fill="FFFFFF"/>
        </w:rPr>
        <w:t xml:space="preserve">Укрепление материально-технической базы и обеспечение образовательного процесса осуществляется на достаточном уровне. </w:t>
      </w:r>
    </w:p>
    <w:p w:rsidR="00FD75B2" w:rsidRPr="009B6279" w:rsidRDefault="00F97CAA" w:rsidP="00646598">
      <w:pPr>
        <w:pStyle w:val="ab"/>
        <w:numPr>
          <w:ilvl w:val="0"/>
          <w:numId w:val="17"/>
        </w:numPr>
        <w:spacing w:line="276" w:lineRule="auto"/>
        <w:jc w:val="both"/>
        <w:rPr>
          <w:i/>
          <w:iCs/>
        </w:rPr>
      </w:pPr>
      <w:r w:rsidRPr="009B6279">
        <w:rPr>
          <w:shd w:val="clear" w:color="auto" w:fill="FFFFFF"/>
        </w:rPr>
        <w:t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 демократична. Работает стабильный кадровый состав, способный эффективно осуществлять цели. Внедряются эффективные методы, приемы, новые технологии при реализации комплексных и парциальных программ. Создана материально-техническая база, обеспечивающая инновационный процесс. Контроль направлен на совершенствование деятельности коллектива и достижение высоких результатов.</w:t>
      </w:r>
    </w:p>
    <w:p w:rsidR="00FD75B2" w:rsidRPr="009B6279" w:rsidRDefault="009B6279" w:rsidP="00FD75B2">
      <w:pPr>
        <w:jc w:val="both"/>
        <w:rPr>
          <w:b/>
          <w:iCs/>
        </w:rPr>
      </w:pPr>
      <w:r w:rsidRPr="009B6279">
        <w:rPr>
          <w:b/>
          <w:iCs/>
        </w:rPr>
        <w:t>О</w:t>
      </w:r>
      <w:r>
        <w:rPr>
          <w:b/>
          <w:iCs/>
        </w:rPr>
        <w:t>с</w:t>
      </w:r>
      <w:r w:rsidRPr="009B6279">
        <w:rPr>
          <w:b/>
          <w:iCs/>
        </w:rPr>
        <w:t>новные приоритеты развит</w:t>
      </w:r>
      <w:r>
        <w:rPr>
          <w:b/>
          <w:iCs/>
        </w:rPr>
        <w:t>и</w:t>
      </w:r>
      <w:r w:rsidRPr="009B6279">
        <w:rPr>
          <w:b/>
          <w:iCs/>
        </w:rPr>
        <w:t>я</w:t>
      </w:r>
    </w:p>
    <w:p w:rsidR="00FD75B2" w:rsidRPr="009B6279" w:rsidRDefault="00FD75B2" w:rsidP="00FD75B2">
      <w:pPr>
        <w:jc w:val="both"/>
        <w:rPr>
          <w:b/>
          <w:iCs/>
        </w:rPr>
      </w:pPr>
    </w:p>
    <w:p w:rsidR="009E7792" w:rsidRPr="004D4EC8" w:rsidRDefault="009E7792" w:rsidP="009E7792">
      <w:pPr>
        <w:numPr>
          <w:ilvl w:val="0"/>
          <w:numId w:val="25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Повышение з/</w:t>
      </w:r>
      <w:proofErr w:type="gramStart"/>
      <w:r w:rsidRPr="004D4EC8">
        <w:rPr>
          <w:sz w:val="28"/>
          <w:szCs w:val="28"/>
        </w:rPr>
        <w:t>п</w:t>
      </w:r>
      <w:proofErr w:type="gramEnd"/>
      <w:r w:rsidRPr="004D4EC8">
        <w:rPr>
          <w:sz w:val="28"/>
          <w:szCs w:val="28"/>
        </w:rPr>
        <w:t xml:space="preserve"> педагогов, за счет  оптимизации штатного расписания и расширения перечне платных услуг</w:t>
      </w:r>
    </w:p>
    <w:p w:rsidR="009E7792" w:rsidRPr="004D4EC8" w:rsidRDefault="009E7792" w:rsidP="009E7792">
      <w:pPr>
        <w:numPr>
          <w:ilvl w:val="0"/>
          <w:numId w:val="25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Реализация программы по энергосбережению.</w:t>
      </w:r>
    </w:p>
    <w:p w:rsidR="009E7792" w:rsidRPr="009B6279" w:rsidRDefault="009E7792" w:rsidP="009B6279">
      <w:pPr>
        <w:pStyle w:val="ab"/>
        <w:numPr>
          <w:ilvl w:val="0"/>
          <w:numId w:val="25"/>
        </w:numPr>
        <w:tabs>
          <w:tab w:val="left" w:pos="1560"/>
        </w:tabs>
        <w:rPr>
          <w:sz w:val="28"/>
          <w:szCs w:val="28"/>
        </w:rPr>
      </w:pPr>
      <w:r w:rsidRPr="009B6279">
        <w:rPr>
          <w:sz w:val="28"/>
          <w:szCs w:val="28"/>
        </w:rPr>
        <w:t>Улучшение материально-технической базы</w:t>
      </w:r>
    </w:p>
    <w:p w:rsidR="009E7792" w:rsidRPr="004D4EC8" w:rsidRDefault="009E7792" w:rsidP="009E7792">
      <w:pPr>
        <w:numPr>
          <w:ilvl w:val="0"/>
          <w:numId w:val="24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Пополнение предметно-развивающей среды групп в соответствии с требованиями ФГОС</w:t>
      </w:r>
    </w:p>
    <w:p w:rsidR="009E7792" w:rsidRDefault="009E7792" w:rsidP="009E7792">
      <w:pPr>
        <w:numPr>
          <w:ilvl w:val="0"/>
          <w:numId w:val="24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Замена технологического оборудования на пищеблоке</w:t>
      </w:r>
    </w:p>
    <w:p w:rsidR="00FD75B2" w:rsidRPr="001D1B0C" w:rsidRDefault="009E7792" w:rsidP="00FD75B2">
      <w:pPr>
        <w:numPr>
          <w:ilvl w:val="0"/>
          <w:numId w:val="24"/>
        </w:numPr>
        <w:tabs>
          <w:tab w:val="left" w:pos="1560"/>
        </w:tabs>
        <w:jc w:val="both"/>
        <w:rPr>
          <w:i/>
          <w:iCs/>
        </w:rPr>
      </w:pPr>
      <w:r w:rsidRPr="001D1B0C">
        <w:rPr>
          <w:sz w:val="28"/>
          <w:szCs w:val="28"/>
        </w:rPr>
        <w:t>Приобретение компьютерной  техники и интерактивного  оборудования</w:t>
      </w:r>
      <w:bookmarkStart w:id="0" w:name="_GoBack"/>
      <w:bookmarkEnd w:id="0"/>
    </w:p>
    <w:p w:rsidR="00FD75B2" w:rsidRDefault="00FD75B2" w:rsidP="00FD75B2">
      <w:pPr>
        <w:jc w:val="both"/>
        <w:rPr>
          <w:i/>
          <w:iCs/>
        </w:rPr>
      </w:pPr>
    </w:p>
    <w:p w:rsidR="00D62893" w:rsidRPr="006A02A0" w:rsidRDefault="00D62893"/>
    <w:sectPr w:rsidR="00D62893" w:rsidRPr="006A02A0" w:rsidSect="009147A1">
      <w:pgSz w:w="11906" w:h="16838"/>
      <w:pgMar w:top="993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BodoniNova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04"/>
      </v:shape>
    </w:pict>
  </w:numPicBullet>
  <w:abstractNum w:abstractNumId="0">
    <w:nsid w:val="FFFFFFFE"/>
    <w:multiLevelType w:val="singleLevel"/>
    <w:tmpl w:val="B7E45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C6684"/>
    <w:multiLevelType w:val="hybridMultilevel"/>
    <w:tmpl w:val="D4CC2900"/>
    <w:lvl w:ilvl="0" w:tplc="5306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A5A60"/>
    <w:multiLevelType w:val="hybridMultilevel"/>
    <w:tmpl w:val="0D9A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0FC8"/>
    <w:multiLevelType w:val="hybridMultilevel"/>
    <w:tmpl w:val="10FA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5D3"/>
    <w:multiLevelType w:val="hybridMultilevel"/>
    <w:tmpl w:val="9322F676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1C7738B0"/>
    <w:multiLevelType w:val="hybridMultilevel"/>
    <w:tmpl w:val="D3EA3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C445D"/>
    <w:multiLevelType w:val="hybridMultilevel"/>
    <w:tmpl w:val="AE044534"/>
    <w:lvl w:ilvl="0" w:tplc="63D085C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8F2F80"/>
    <w:multiLevelType w:val="hybridMultilevel"/>
    <w:tmpl w:val="F6CEF1FE"/>
    <w:lvl w:ilvl="0" w:tplc="70DE8CB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D7E27"/>
    <w:multiLevelType w:val="multilevel"/>
    <w:tmpl w:val="0AB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07CF3"/>
    <w:multiLevelType w:val="hybridMultilevel"/>
    <w:tmpl w:val="A5F2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A7330"/>
    <w:multiLevelType w:val="hybridMultilevel"/>
    <w:tmpl w:val="480C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054D"/>
    <w:multiLevelType w:val="hybridMultilevel"/>
    <w:tmpl w:val="AB4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A14B9"/>
    <w:multiLevelType w:val="hybridMultilevel"/>
    <w:tmpl w:val="4608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34DDC"/>
    <w:multiLevelType w:val="hybridMultilevel"/>
    <w:tmpl w:val="63D8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E1BE5"/>
    <w:multiLevelType w:val="hybridMultilevel"/>
    <w:tmpl w:val="69E86F50"/>
    <w:lvl w:ilvl="0" w:tplc="41D88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96C0E"/>
    <w:multiLevelType w:val="hybridMultilevel"/>
    <w:tmpl w:val="A68A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A1186"/>
    <w:multiLevelType w:val="hybridMultilevel"/>
    <w:tmpl w:val="DF58EE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9F95486"/>
    <w:multiLevelType w:val="hybridMultilevel"/>
    <w:tmpl w:val="B5587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0740A"/>
    <w:multiLevelType w:val="hybridMultilevel"/>
    <w:tmpl w:val="C784A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71CA2"/>
    <w:multiLevelType w:val="hybridMultilevel"/>
    <w:tmpl w:val="F42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245FD"/>
    <w:multiLevelType w:val="hybridMultilevel"/>
    <w:tmpl w:val="D51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4271F"/>
    <w:multiLevelType w:val="hybridMultilevel"/>
    <w:tmpl w:val="3EEC33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F39DC"/>
    <w:multiLevelType w:val="hybridMultilevel"/>
    <w:tmpl w:val="094E50F6"/>
    <w:lvl w:ilvl="0" w:tplc="8DBAA9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C7180"/>
    <w:multiLevelType w:val="hybridMultilevel"/>
    <w:tmpl w:val="39641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644392"/>
    <w:multiLevelType w:val="hybridMultilevel"/>
    <w:tmpl w:val="6DBE770C"/>
    <w:lvl w:ilvl="0" w:tplc="2982AB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9340470"/>
    <w:multiLevelType w:val="hybridMultilevel"/>
    <w:tmpl w:val="7D662966"/>
    <w:lvl w:ilvl="0" w:tplc="8E70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21"/>
  </w:num>
  <w:num w:numId="11">
    <w:abstractNumId w:val="4"/>
  </w:num>
  <w:num w:numId="12">
    <w:abstractNumId w:val="25"/>
  </w:num>
  <w:num w:numId="13">
    <w:abstractNumId w:val="19"/>
  </w:num>
  <w:num w:numId="14">
    <w:abstractNumId w:val="10"/>
  </w:num>
  <w:num w:numId="15">
    <w:abstractNumId w:val="20"/>
  </w:num>
  <w:num w:numId="16">
    <w:abstractNumId w:val="7"/>
  </w:num>
  <w:num w:numId="17">
    <w:abstractNumId w:val="6"/>
  </w:num>
  <w:num w:numId="18">
    <w:abstractNumId w:val="22"/>
  </w:num>
  <w:num w:numId="19">
    <w:abstractNumId w:val="14"/>
  </w:num>
  <w:num w:numId="20">
    <w:abstractNumId w:val="15"/>
  </w:num>
  <w:num w:numId="21">
    <w:abstractNumId w:val="2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3AD"/>
    <w:rsid w:val="00015993"/>
    <w:rsid w:val="00034F10"/>
    <w:rsid w:val="0007416C"/>
    <w:rsid w:val="0007492C"/>
    <w:rsid w:val="00077EAA"/>
    <w:rsid w:val="00082B2A"/>
    <w:rsid w:val="000C60D2"/>
    <w:rsid w:val="000E0607"/>
    <w:rsid w:val="001405BC"/>
    <w:rsid w:val="00146E88"/>
    <w:rsid w:val="00160992"/>
    <w:rsid w:val="001A0950"/>
    <w:rsid w:val="001A4B80"/>
    <w:rsid w:val="001A5656"/>
    <w:rsid w:val="001B25D5"/>
    <w:rsid w:val="001D1B0C"/>
    <w:rsid w:val="001D649F"/>
    <w:rsid w:val="00216DE6"/>
    <w:rsid w:val="00227AE7"/>
    <w:rsid w:val="002401F4"/>
    <w:rsid w:val="00243709"/>
    <w:rsid w:val="00245850"/>
    <w:rsid w:val="002555CE"/>
    <w:rsid w:val="002807B3"/>
    <w:rsid w:val="002B1F70"/>
    <w:rsid w:val="002B74C6"/>
    <w:rsid w:val="002F2E3E"/>
    <w:rsid w:val="002F3FBA"/>
    <w:rsid w:val="003061DF"/>
    <w:rsid w:val="003462E1"/>
    <w:rsid w:val="00364490"/>
    <w:rsid w:val="0037305B"/>
    <w:rsid w:val="003778B1"/>
    <w:rsid w:val="00394AED"/>
    <w:rsid w:val="003A2F66"/>
    <w:rsid w:val="003C5363"/>
    <w:rsid w:val="00422128"/>
    <w:rsid w:val="00423224"/>
    <w:rsid w:val="00442291"/>
    <w:rsid w:val="00443628"/>
    <w:rsid w:val="00467BCD"/>
    <w:rsid w:val="00473F12"/>
    <w:rsid w:val="00492768"/>
    <w:rsid w:val="0049570E"/>
    <w:rsid w:val="004965E7"/>
    <w:rsid w:val="004A054F"/>
    <w:rsid w:val="004F1824"/>
    <w:rsid w:val="005325DD"/>
    <w:rsid w:val="005337C8"/>
    <w:rsid w:val="00533EE6"/>
    <w:rsid w:val="00596AF6"/>
    <w:rsid w:val="005A74B1"/>
    <w:rsid w:val="005D2BBF"/>
    <w:rsid w:val="006026AB"/>
    <w:rsid w:val="006370D2"/>
    <w:rsid w:val="00646598"/>
    <w:rsid w:val="006611A2"/>
    <w:rsid w:val="006653BE"/>
    <w:rsid w:val="00672D17"/>
    <w:rsid w:val="006735DD"/>
    <w:rsid w:val="006A02A0"/>
    <w:rsid w:val="006B783B"/>
    <w:rsid w:val="006C10F2"/>
    <w:rsid w:val="006D4C8B"/>
    <w:rsid w:val="006E2870"/>
    <w:rsid w:val="00704E1A"/>
    <w:rsid w:val="00713806"/>
    <w:rsid w:val="00726BF5"/>
    <w:rsid w:val="00736014"/>
    <w:rsid w:val="007A7932"/>
    <w:rsid w:val="007D682F"/>
    <w:rsid w:val="007D7E00"/>
    <w:rsid w:val="007F039D"/>
    <w:rsid w:val="00803501"/>
    <w:rsid w:val="008277ED"/>
    <w:rsid w:val="0083477B"/>
    <w:rsid w:val="0083642B"/>
    <w:rsid w:val="008467AD"/>
    <w:rsid w:val="00864840"/>
    <w:rsid w:val="00896754"/>
    <w:rsid w:val="008B7A1F"/>
    <w:rsid w:val="008C12EF"/>
    <w:rsid w:val="008D25D6"/>
    <w:rsid w:val="008D579E"/>
    <w:rsid w:val="008D6975"/>
    <w:rsid w:val="008E3440"/>
    <w:rsid w:val="008F5E01"/>
    <w:rsid w:val="0090124B"/>
    <w:rsid w:val="009147A1"/>
    <w:rsid w:val="00947DE9"/>
    <w:rsid w:val="009667BB"/>
    <w:rsid w:val="00993721"/>
    <w:rsid w:val="009B6279"/>
    <w:rsid w:val="009C076F"/>
    <w:rsid w:val="009C7A13"/>
    <w:rsid w:val="009D2164"/>
    <w:rsid w:val="009E09EC"/>
    <w:rsid w:val="009E5718"/>
    <w:rsid w:val="009E57EC"/>
    <w:rsid w:val="009E7792"/>
    <w:rsid w:val="00A00C4B"/>
    <w:rsid w:val="00A5112C"/>
    <w:rsid w:val="00A54073"/>
    <w:rsid w:val="00A746FC"/>
    <w:rsid w:val="00A77A07"/>
    <w:rsid w:val="00A82C66"/>
    <w:rsid w:val="00AA7337"/>
    <w:rsid w:val="00AA7F48"/>
    <w:rsid w:val="00AD1FAC"/>
    <w:rsid w:val="00AE30A6"/>
    <w:rsid w:val="00B0120B"/>
    <w:rsid w:val="00B312F3"/>
    <w:rsid w:val="00B432B3"/>
    <w:rsid w:val="00B47BC1"/>
    <w:rsid w:val="00B7621B"/>
    <w:rsid w:val="00B775D4"/>
    <w:rsid w:val="00B8630A"/>
    <w:rsid w:val="00B97C9D"/>
    <w:rsid w:val="00BB6517"/>
    <w:rsid w:val="00BD0E71"/>
    <w:rsid w:val="00BD72D1"/>
    <w:rsid w:val="00BF4BBC"/>
    <w:rsid w:val="00C03749"/>
    <w:rsid w:val="00C1081A"/>
    <w:rsid w:val="00C2188F"/>
    <w:rsid w:val="00C21DB7"/>
    <w:rsid w:val="00C458BC"/>
    <w:rsid w:val="00C4678F"/>
    <w:rsid w:val="00C63933"/>
    <w:rsid w:val="00C91B00"/>
    <w:rsid w:val="00C921D7"/>
    <w:rsid w:val="00CC3BCD"/>
    <w:rsid w:val="00CC52E3"/>
    <w:rsid w:val="00CC5678"/>
    <w:rsid w:val="00CC64B2"/>
    <w:rsid w:val="00D20904"/>
    <w:rsid w:val="00D23AA5"/>
    <w:rsid w:val="00D24E8A"/>
    <w:rsid w:val="00D41D1F"/>
    <w:rsid w:val="00D53496"/>
    <w:rsid w:val="00D62893"/>
    <w:rsid w:val="00DB3576"/>
    <w:rsid w:val="00DB71DB"/>
    <w:rsid w:val="00DB729E"/>
    <w:rsid w:val="00DD203F"/>
    <w:rsid w:val="00DE58EF"/>
    <w:rsid w:val="00E22CA8"/>
    <w:rsid w:val="00E24438"/>
    <w:rsid w:val="00E67C9B"/>
    <w:rsid w:val="00E77271"/>
    <w:rsid w:val="00EA73AD"/>
    <w:rsid w:val="00ED562A"/>
    <w:rsid w:val="00EE0465"/>
    <w:rsid w:val="00EF56CE"/>
    <w:rsid w:val="00F33F87"/>
    <w:rsid w:val="00F34409"/>
    <w:rsid w:val="00F603CA"/>
    <w:rsid w:val="00F61F9A"/>
    <w:rsid w:val="00F70FBC"/>
    <w:rsid w:val="00F76300"/>
    <w:rsid w:val="00F97CAA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3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73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3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73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A73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A73AD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A73A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A73AD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A73AD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73AD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6A02A0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">
    <w:name w:val="Style4"/>
    <w:basedOn w:val="a"/>
    <w:rsid w:val="006A02A0"/>
    <w:pPr>
      <w:widowControl w:val="0"/>
      <w:autoSpaceDE w:val="0"/>
      <w:autoSpaceDN w:val="0"/>
      <w:adjustRightInd w:val="0"/>
      <w:spacing w:line="480" w:lineRule="exact"/>
      <w:ind w:firstLine="950"/>
    </w:pPr>
  </w:style>
  <w:style w:type="paragraph" w:customStyle="1" w:styleId="Style5">
    <w:name w:val="Style5"/>
    <w:basedOn w:val="a"/>
    <w:rsid w:val="006A02A0"/>
    <w:pPr>
      <w:widowControl w:val="0"/>
      <w:autoSpaceDE w:val="0"/>
      <w:autoSpaceDN w:val="0"/>
      <w:adjustRightInd w:val="0"/>
      <w:spacing w:line="482" w:lineRule="exact"/>
      <w:ind w:hanging="211"/>
    </w:pPr>
  </w:style>
  <w:style w:type="paragraph" w:customStyle="1" w:styleId="Style6">
    <w:name w:val="Style6"/>
    <w:basedOn w:val="a"/>
    <w:rsid w:val="006A02A0"/>
    <w:pPr>
      <w:widowControl w:val="0"/>
      <w:autoSpaceDE w:val="0"/>
      <w:autoSpaceDN w:val="0"/>
      <w:adjustRightInd w:val="0"/>
      <w:spacing w:line="490" w:lineRule="exact"/>
      <w:ind w:hanging="346"/>
    </w:pPr>
  </w:style>
  <w:style w:type="character" w:customStyle="1" w:styleId="FontStyle11">
    <w:name w:val="Font Style11"/>
    <w:basedOn w:val="a0"/>
    <w:rsid w:val="006A02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6A02A0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7F039D"/>
    <w:pPr>
      <w:spacing w:after="120"/>
    </w:pPr>
  </w:style>
  <w:style w:type="character" w:customStyle="1" w:styleId="aa">
    <w:name w:val="Основной текст Знак"/>
    <w:basedOn w:val="a0"/>
    <w:link w:val="a9"/>
    <w:rsid w:val="007F0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F039D"/>
    <w:pPr>
      <w:ind w:left="720"/>
      <w:contextualSpacing/>
    </w:pPr>
  </w:style>
  <w:style w:type="paragraph" w:styleId="ac">
    <w:name w:val="caption"/>
    <w:basedOn w:val="a"/>
    <w:next w:val="a"/>
    <w:qFormat/>
    <w:rsid w:val="007F039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9D2164"/>
    <w:pPr>
      <w:spacing w:before="100" w:beforeAutospacing="1" w:after="100" w:afterAutospacing="1"/>
    </w:pPr>
  </w:style>
  <w:style w:type="paragraph" w:customStyle="1" w:styleId="c22">
    <w:name w:val="c22"/>
    <w:basedOn w:val="a"/>
    <w:rsid w:val="009D2164"/>
    <w:pPr>
      <w:spacing w:before="100" w:beforeAutospacing="1" w:after="100" w:afterAutospacing="1"/>
    </w:pPr>
  </w:style>
  <w:style w:type="character" w:customStyle="1" w:styleId="c3">
    <w:name w:val="c3"/>
    <w:basedOn w:val="a0"/>
    <w:rsid w:val="009D2164"/>
  </w:style>
  <w:style w:type="character" w:styleId="ae">
    <w:name w:val="Hyperlink"/>
    <w:basedOn w:val="a0"/>
    <w:rsid w:val="000C60D2"/>
    <w:rPr>
      <w:rFonts w:ascii="Verdana" w:hAnsi="Verdana"/>
      <w:strike w:val="0"/>
      <w:dstrike w:val="0"/>
      <w:color w:val="3B749D"/>
      <w:szCs w:val="24"/>
      <w:u w:val="single"/>
      <w:effect w:val="none"/>
      <w:lang w:val="en-US" w:eastAsia="en-US" w:bidi="ar-SA"/>
    </w:rPr>
  </w:style>
  <w:style w:type="paragraph" w:customStyle="1" w:styleId="TableText">
    <w:name w:val="Table Text"/>
    <w:rsid w:val="009C7A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6611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3BCD"/>
  </w:style>
  <w:style w:type="character" w:styleId="af">
    <w:name w:val="Strong"/>
    <w:uiPriority w:val="22"/>
    <w:qFormat/>
    <w:rsid w:val="00CC3BCD"/>
    <w:rPr>
      <w:b/>
      <w:bCs/>
    </w:rPr>
  </w:style>
  <w:style w:type="paragraph" w:styleId="af0">
    <w:name w:val="No Spacing"/>
    <w:link w:val="af1"/>
    <w:uiPriority w:val="1"/>
    <w:qFormat/>
    <w:rsid w:val="00CC3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CC3B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6kem@mail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Показатель результативности коррекции  речи  детей за 2011-2017 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положительная динамика</c:v>
                </c:pt>
              </c:strCache>
            </c:strRef>
          </c:tx>
          <c:invertIfNegative val="0"/>
          <c:cat>
            <c:strRef>
              <c:f>Лист1!$B$1:$G$1</c:f>
              <c:strCache>
                <c:ptCount val="6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69.2</c:v>
                </c:pt>
                <c:pt idx="1">
                  <c:v>79</c:v>
                </c:pt>
                <c:pt idx="2">
                  <c:v>85</c:v>
                </c:pt>
                <c:pt idx="3">
                  <c:v>88</c:v>
                </c:pt>
                <c:pt idx="4">
                  <c:v>67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недостаточная динамика</c:v>
                </c:pt>
              </c:strCache>
            </c:strRef>
          </c:tx>
          <c:invertIfNegative val="0"/>
          <c:cat>
            <c:strRef>
              <c:f>Лист1!$B$1:$G$1</c:f>
              <c:strCache>
                <c:ptCount val="6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30.8</c:v>
                </c:pt>
                <c:pt idx="1">
                  <c:v>21</c:v>
                </c:pt>
                <c:pt idx="2">
                  <c:v>15</c:v>
                </c:pt>
                <c:pt idx="3">
                  <c:v>0</c:v>
                </c:pt>
                <c:pt idx="4">
                  <c:v>33</c:v>
                </c:pt>
                <c:pt idx="5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отсутствие динамики</c:v>
                </c:pt>
              </c:strCache>
            </c:strRef>
          </c:tx>
          <c:invertIfNegative val="0"/>
          <c:cat>
            <c:strRef>
              <c:f>Лист1!$B$1:$G$1</c:f>
              <c:strCache>
                <c:ptCount val="6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082624"/>
        <c:axId val="123092992"/>
      </c:barChart>
      <c:catAx>
        <c:axId val="123082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учебные года</a:t>
                </a:r>
              </a:p>
            </c:rich>
          </c:tx>
          <c:overlay val="0"/>
        </c:title>
        <c:majorTickMark val="none"/>
        <c:minorTickMark val="none"/>
        <c:tickLblPos val="nextTo"/>
        <c:crossAx val="123092992"/>
        <c:crosses val="autoZero"/>
        <c:auto val="1"/>
        <c:lblAlgn val="ctr"/>
        <c:lblOffset val="100"/>
        <c:noMultiLvlLbl val="0"/>
      </c:catAx>
      <c:valAx>
        <c:axId val="123092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08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Заболеваемость детей МБДОУ № 46 "Детский сад компенсирующего вида" за 2012-2016гг.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случаев</c:v>
                </c:pt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129</c:v>
                </c:pt>
                <c:pt idx="1">
                  <c:v>193</c:v>
                </c:pt>
                <c:pt idx="2">
                  <c:v>121</c:v>
                </c:pt>
                <c:pt idx="3">
                  <c:v>122</c:v>
                </c:pt>
                <c:pt idx="4">
                  <c:v>142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дней</c:v>
                </c:pt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1045</c:v>
                </c:pt>
                <c:pt idx="1">
                  <c:v>1573</c:v>
                </c:pt>
                <c:pt idx="2">
                  <c:v>1053</c:v>
                </c:pt>
                <c:pt idx="3">
                  <c:v>997</c:v>
                </c:pt>
                <c:pt idx="4">
                  <c:v>1118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Лист1!$B$6:$F$6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Лист1!$B$7:$F$7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Лист1!$B$8:$F$8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</c:strCache>
            </c:strRef>
          </c:tx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Лист1!$B$9:$F$9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483648"/>
        <c:axId val="123485568"/>
      </c:barChart>
      <c:catAx>
        <c:axId val="123483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3485568"/>
        <c:crosses val="autoZero"/>
        <c:auto val="1"/>
        <c:lblAlgn val="ctr"/>
        <c:lblOffset val="100"/>
        <c:noMultiLvlLbl val="0"/>
      </c:catAx>
      <c:valAx>
        <c:axId val="123485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случаев/дней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483648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80694640412175267"/>
          <c:y val="0.37768600601678182"/>
          <c:w val="0.1819977658517978"/>
          <c:h val="9.8073984184445628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Квалификационный</a:t>
            </a:r>
            <a:r>
              <a:rPr lang="ru-RU" sz="1200" baseline="0"/>
              <a:t> ценз педагогов МБДОУ № 46 "Детский сад компенсирующего вида"   </a:t>
            </a:r>
            <a:r>
              <a:rPr lang="ru-RU" sz="1200"/>
              <a:t>за 2012-2017гг.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87</c:v>
                </c:pt>
                <c:pt idx="3">
                  <c:v>86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13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746560"/>
        <c:axId val="123756928"/>
      </c:barChart>
      <c:catAx>
        <c:axId val="123746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учебные года</a:t>
                </a:r>
              </a:p>
            </c:rich>
          </c:tx>
          <c:overlay val="0"/>
        </c:title>
        <c:majorTickMark val="none"/>
        <c:minorTickMark val="none"/>
        <c:tickLblPos val="nextTo"/>
        <c:crossAx val="123756928"/>
        <c:crosses val="autoZero"/>
        <c:auto val="1"/>
        <c:lblAlgn val="ctr"/>
        <c:lblOffset val="100"/>
        <c:noMultiLvlLbl val="0"/>
      </c:catAx>
      <c:valAx>
        <c:axId val="123756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746560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Образовательный</a:t>
            </a:r>
            <a:r>
              <a:rPr lang="ru-RU" sz="1200" baseline="0"/>
              <a:t> ценз педагогов МБДОУ № 46 "Детский сад компенсирующего вида"    </a:t>
            </a:r>
            <a:r>
              <a:rPr lang="ru-RU" sz="1200"/>
              <a:t>за 2012-2017гг.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36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64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386560"/>
        <c:axId val="128388480"/>
      </c:barChart>
      <c:catAx>
        <c:axId val="128386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учебные года</a:t>
                </a:r>
              </a:p>
            </c:rich>
          </c:tx>
          <c:overlay val="0"/>
        </c:title>
        <c:majorTickMark val="none"/>
        <c:minorTickMark val="none"/>
        <c:tickLblPos val="nextTo"/>
        <c:crossAx val="128388480"/>
        <c:crosses val="autoZero"/>
        <c:auto val="1"/>
        <c:lblAlgn val="ctr"/>
        <c:lblOffset val="100"/>
        <c:noMultiLvlLbl val="0"/>
      </c:catAx>
      <c:valAx>
        <c:axId val="128388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38656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Ценз педагогического стажа педагогов МБДОУ № 46 "Детский сад компенсирующего вида"за 2012-2017гг.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47</c:v>
                </c:pt>
                <c:pt idx="1">
                  <c:v>34</c:v>
                </c:pt>
                <c:pt idx="2">
                  <c:v>27</c:v>
                </c:pt>
                <c:pt idx="3">
                  <c:v>36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 лет и более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47</c:v>
                </c:pt>
                <c:pt idx="1">
                  <c:v>60</c:v>
                </c:pt>
                <c:pt idx="2">
                  <c:v>67</c:v>
                </c:pt>
                <c:pt idx="3">
                  <c:v>64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447232"/>
        <c:axId val="128449152"/>
      </c:barChart>
      <c:catAx>
        <c:axId val="128447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Учебные года</a:t>
                </a:r>
              </a:p>
            </c:rich>
          </c:tx>
          <c:overlay val="0"/>
        </c:title>
        <c:majorTickMark val="none"/>
        <c:minorTickMark val="none"/>
        <c:tickLblPos val="nextTo"/>
        <c:crossAx val="128449152"/>
        <c:crosses val="autoZero"/>
        <c:auto val="1"/>
        <c:lblAlgn val="ctr"/>
        <c:lblOffset val="100"/>
        <c:noMultiLvlLbl val="0"/>
      </c:catAx>
      <c:valAx>
        <c:axId val="128449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44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9A9B-63ED-49A4-8C2D-DC755BA7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nataly</cp:lastModifiedBy>
  <cp:revision>48</cp:revision>
  <cp:lastPrinted>2017-07-04T02:45:00Z</cp:lastPrinted>
  <dcterms:created xsi:type="dcterms:W3CDTF">2013-03-18T11:18:00Z</dcterms:created>
  <dcterms:modified xsi:type="dcterms:W3CDTF">2017-07-06T03:04:00Z</dcterms:modified>
</cp:coreProperties>
</file>